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97" w:rsidRPr="00057CF2" w:rsidRDefault="008A1D97" w:rsidP="008A1D97">
      <w:pPr>
        <w:jc w:val="center"/>
        <w:rPr>
          <w:rFonts w:ascii="黑体" w:eastAsia="黑体" w:hAnsi="黑体"/>
          <w:color w:val="000000"/>
          <w:sz w:val="44"/>
          <w:szCs w:val="44"/>
        </w:rPr>
      </w:pPr>
      <w:r w:rsidRPr="00057CF2">
        <w:rPr>
          <w:rFonts w:ascii="黑体" w:eastAsia="黑体" w:hAnsi="黑体" w:hint="eastAsia"/>
          <w:color w:val="000000"/>
          <w:sz w:val="44"/>
          <w:szCs w:val="44"/>
        </w:rPr>
        <w:t>代办费管理制度</w:t>
      </w:r>
      <w:r w:rsidR="009C00DE">
        <w:rPr>
          <w:rFonts w:ascii="黑体" w:eastAsia="黑体" w:hAnsi="黑体" w:hint="eastAsia"/>
          <w:color w:val="000000"/>
          <w:sz w:val="44"/>
          <w:szCs w:val="44"/>
        </w:rPr>
        <w:t>（修订版）</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一、总则</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为规范学校收费行为，维护学生的合法权益，根据</w:t>
      </w:r>
      <w:r w:rsidR="00AF3D1A" w:rsidRPr="00AF3D1A">
        <w:rPr>
          <w:rFonts w:ascii="微软雅黑" w:hAnsi="微软雅黑" w:hint="eastAsia"/>
          <w:sz w:val="30"/>
          <w:szCs w:val="30"/>
        </w:rPr>
        <w:t>江苏省教育厅，江苏省物价局</w:t>
      </w:r>
      <w:r w:rsidR="00AF3D1A" w:rsidRPr="00AF3D1A">
        <w:rPr>
          <w:rFonts w:ascii="微软雅黑" w:hAnsi="微软雅黑" w:hint="eastAsia"/>
          <w:color w:val="333333"/>
          <w:sz w:val="30"/>
          <w:szCs w:val="30"/>
          <w:shd w:val="clear" w:color="auto" w:fill="FFFFFF"/>
        </w:rPr>
        <w:t>发布的省中小学代办费管理办法（苏价费［2002］217号）以及</w:t>
      </w:r>
      <w:r w:rsidRPr="00AF3D1A">
        <w:rPr>
          <w:rFonts w:ascii="微软雅黑" w:hAnsi="微软雅黑" w:hint="eastAsia"/>
          <w:color w:val="000000"/>
          <w:sz w:val="30"/>
          <w:szCs w:val="30"/>
        </w:rPr>
        <w:t>扬州市</w:t>
      </w:r>
      <w:r w:rsidR="00AF3D1A">
        <w:rPr>
          <w:rFonts w:ascii="微软雅黑" w:hAnsi="微软雅黑" w:hint="eastAsia"/>
          <w:color w:val="000000"/>
          <w:sz w:val="30"/>
          <w:szCs w:val="30"/>
        </w:rPr>
        <w:t>相关部门</w:t>
      </w:r>
      <w:r w:rsidRPr="00AF3D1A">
        <w:rPr>
          <w:rFonts w:ascii="微软雅黑" w:hAnsi="微软雅黑" w:hint="eastAsia"/>
          <w:color w:val="000000"/>
          <w:sz w:val="30"/>
          <w:szCs w:val="30"/>
        </w:rPr>
        <w:t>制定的收费工作的文件要求，现结合本单位实际情况制定代办费管理制度。</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本制度所称的代办费是指在教育、财政、物价等主管部门规定的范围内，根据学校教学和管理的需要，为方便学生学习和生活，学校为提供服务的单位代收代付的相关费用，如：教材费、教辅材料费等。</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二、重要风险点描述</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1. 代办费应收未收。</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2. 代收费超标准或无标准收取。</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 xml:space="preserve">3. </w:t>
      </w:r>
      <w:r w:rsidR="00C509B3">
        <w:rPr>
          <w:rFonts w:ascii="微软雅黑" w:hAnsi="微软雅黑" w:hint="eastAsia"/>
          <w:color w:val="000000"/>
          <w:sz w:val="30"/>
          <w:szCs w:val="30"/>
        </w:rPr>
        <w:t>代办费的核算未做到分班分项核算</w:t>
      </w:r>
      <w:r w:rsidRPr="00AF3D1A">
        <w:rPr>
          <w:rFonts w:ascii="微软雅黑" w:hAnsi="微软雅黑" w:hint="eastAsia"/>
          <w:color w:val="000000"/>
          <w:sz w:val="30"/>
          <w:szCs w:val="30"/>
        </w:rPr>
        <w:t>。</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4. 代办费违规使用。</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三、职责分工</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1. 代办费学期预算及使用：教务部门</w:t>
      </w:r>
      <w:r w:rsidR="00C509B3">
        <w:rPr>
          <w:rFonts w:ascii="微软雅黑" w:hAnsi="微软雅黑" w:hint="eastAsia"/>
          <w:color w:val="000000"/>
          <w:sz w:val="30"/>
          <w:szCs w:val="30"/>
        </w:rPr>
        <w:t>、各教学系部</w:t>
      </w:r>
      <w:r w:rsidR="00E52ABF">
        <w:rPr>
          <w:rFonts w:ascii="微软雅黑" w:hAnsi="微软雅黑" w:hint="eastAsia"/>
          <w:color w:val="000000"/>
          <w:sz w:val="30"/>
          <w:szCs w:val="30"/>
        </w:rPr>
        <w:t xml:space="preserve"> , 教务部门每学期末提前</w:t>
      </w:r>
      <w:r w:rsidR="00070097">
        <w:rPr>
          <w:rFonts w:ascii="微软雅黑" w:hAnsi="微软雅黑" w:hint="eastAsia"/>
          <w:color w:val="000000"/>
          <w:sz w:val="30"/>
          <w:szCs w:val="30"/>
        </w:rPr>
        <w:t>三</w:t>
      </w:r>
      <w:r w:rsidR="00E52ABF">
        <w:rPr>
          <w:rFonts w:ascii="微软雅黑" w:hAnsi="微软雅黑" w:hint="eastAsia"/>
          <w:color w:val="000000"/>
          <w:sz w:val="30"/>
          <w:szCs w:val="30"/>
        </w:rPr>
        <w:t>周将代办费使用情况交办公室（文印室）汇总；</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2. 代办费学期的核算及收缴：</w:t>
      </w:r>
      <w:r w:rsidR="00C509B3">
        <w:rPr>
          <w:rFonts w:ascii="微软雅黑" w:hAnsi="微软雅黑" w:hint="eastAsia"/>
          <w:color w:val="000000"/>
          <w:sz w:val="30"/>
          <w:szCs w:val="30"/>
        </w:rPr>
        <w:t>办公室、</w:t>
      </w:r>
      <w:r w:rsidRPr="00AF3D1A">
        <w:rPr>
          <w:rFonts w:ascii="微软雅黑" w:hAnsi="微软雅黑" w:hint="eastAsia"/>
          <w:color w:val="000000"/>
          <w:sz w:val="30"/>
          <w:szCs w:val="30"/>
        </w:rPr>
        <w:t>财务部门</w:t>
      </w:r>
      <w:r w:rsidR="00E52ABF">
        <w:rPr>
          <w:rFonts w:ascii="微软雅黑" w:hAnsi="微软雅黑" w:hint="eastAsia"/>
          <w:color w:val="000000"/>
          <w:sz w:val="30"/>
          <w:szCs w:val="30"/>
        </w:rPr>
        <w:t>，办公室（文印室）每学期末提前</w:t>
      </w:r>
      <w:r w:rsidR="00070097">
        <w:rPr>
          <w:rFonts w:ascii="微软雅黑" w:hAnsi="微软雅黑" w:hint="eastAsia"/>
          <w:color w:val="000000"/>
          <w:sz w:val="30"/>
          <w:szCs w:val="30"/>
        </w:rPr>
        <w:t>两</w:t>
      </w:r>
      <w:r w:rsidR="00E52ABF">
        <w:rPr>
          <w:rFonts w:ascii="微软雅黑" w:hAnsi="微软雅黑" w:hint="eastAsia"/>
          <w:color w:val="000000"/>
          <w:sz w:val="30"/>
          <w:szCs w:val="30"/>
        </w:rPr>
        <w:t>周将代办费使用情况交财务处核算；财务处及时公布代办费使用情况，通知各系部造表退费，多退少不补。</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lastRenderedPageBreak/>
        <w:t>3. 代办费的使用审批：分管教学的副校长和分管</w:t>
      </w:r>
      <w:r w:rsidR="00AF3D1A">
        <w:rPr>
          <w:rFonts w:ascii="微软雅黑" w:hAnsi="微软雅黑" w:hint="eastAsia"/>
          <w:color w:val="000000"/>
          <w:sz w:val="30"/>
          <w:szCs w:val="30"/>
        </w:rPr>
        <w:t>学生</w:t>
      </w:r>
      <w:r w:rsidRPr="00AF3D1A">
        <w:rPr>
          <w:rFonts w:ascii="微软雅黑" w:hAnsi="微软雅黑" w:hint="eastAsia"/>
          <w:color w:val="000000"/>
          <w:sz w:val="30"/>
          <w:szCs w:val="30"/>
        </w:rPr>
        <w:t xml:space="preserve">工作的副校长 </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4. 代办费使用金额的复核：各班级班主任</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5. 代办费使用监督：学生、家长、上级主管部门、纪检部门及民主理财小组</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四、审核及审批权限</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1. 代办费审批：由代办费具体项目相关工作的分管校领导审批。</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2. 代办费审批权限：严格执行相关主管部门允许列支的代办费项目。</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五、管理流程与要求</w:t>
      </w:r>
    </w:p>
    <w:p w:rsidR="00E52ABF" w:rsidRPr="00E52ABF" w:rsidRDefault="008A1D97" w:rsidP="00E52ABF">
      <w:pPr>
        <w:spacing w:line="500" w:lineRule="exact"/>
        <w:ind w:firstLineChars="200" w:firstLine="600"/>
        <w:rPr>
          <w:rFonts w:ascii="微软雅黑" w:hAnsi="微软雅黑"/>
          <w:b/>
          <w:color w:val="000000"/>
          <w:sz w:val="30"/>
          <w:szCs w:val="30"/>
        </w:rPr>
      </w:pPr>
      <w:r w:rsidRPr="00AF3D1A">
        <w:rPr>
          <w:rFonts w:ascii="微软雅黑" w:hAnsi="微软雅黑"/>
          <w:b/>
          <w:color w:val="000000"/>
          <w:sz w:val="30"/>
          <w:szCs w:val="30"/>
        </w:rPr>
        <w:t>(</w:t>
      </w:r>
      <w:r w:rsidRPr="00AF3D1A">
        <w:rPr>
          <w:rFonts w:ascii="微软雅黑" w:hAnsi="微软雅黑" w:hint="eastAsia"/>
          <w:b/>
          <w:color w:val="000000"/>
          <w:sz w:val="30"/>
          <w:szCs w:val="30"/>
        </w:rPr>
        <w:t>一</w:t>
      </w:r>
      <w:r w:rsidRPr="00AF3D1A">
        <w:rPr>
          <w:rFonts w:ascii="微软雅黑" w:hAnsi="微软雅黑"/>
          <w:b/>
          <w:color w:val="000000"/>
          <w:sz w:val="30"/>
          <w:szCs w:val="30"/>
        </w:rPr>
        <w:t xml:space="preserve">) </w:t>
      </w:r>
      <w:r w:rsidRPr="00AF3D1A">
        <w:rPr>
          <w:rFonts w:ascii="微软雅黑" w:hAnsi="微软雅黑" w:hint="eastAsia"/>
          <w:b/>
          <w:color w:val="000000"/>
          <w:sz w:val="30"/>
          <w:szCs w:val="30"/>
        </w:rPr>
        <w:t>管理流程</w:t>
      </w:r>
    </w:p>
    <w:p w:rsidR="00567E4F" w:rsidRDefault="00E435BE" w:rsidP="00AF3D1A">
      <w:pPr>
        <w:ind w:left="588" w:hangingChars="196" w:hanging="588"/>
        <w:rPr>
          <w:rFonts w:ascii="微软雅黑" w:hAnsi="微软雅黑" w:cs="黑体"/>
          <w:b/>
          <w:noProof/>
          <w:color w:val="000000"/>
          <w:sz w:val="30"/>
          <w:szCs w:val="30"/>
        </w:rPr>
      </w:pPr>
      <w:r>
        <w:rPr>
          <w:rFonts w:ascii="微软雅黑" w:hAnsi="微软雅黑" w:cs="黑体"/>
          <w:b/>
          <w:noProof/>
          <w:color w:val="000000"/>
          <w:sz w:val="30"/>
          <w:szCs w:val="30"/>
        </w:rPr>
      </w:r>
      <w:r>
        <w:rPr>
          <w:rFonts w:ascii="微软雅黑" w:hAnsi="微软雅黑" w:cs="黑体"/>
          <w:b/>
          <w:noProof/>
          <w:color w:val="000000"/>
          <w:sz w:val="30"/>
          <w:szCs w:val="30"/>
        </w:rPr>
        <w:pict>
          <v:group id="画布 1574" o:spid="_x0000_s1026" editas="canvas" style="width:398.4pt;height:336pt;mso-position-horizontal-relative:char;mso-position-vertical-relative:line" coordorigin="1800,2545" coordsize="7968,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2545;width:7968;height:6720;visibility:visible">
              <v:fill o:detectmouseclick="t"/>
              <v:path o:connecttype="none"/>
            </v:shape>
            <v:group id="_x0000_s1028" style="position:absolute;left:3584;top:2646;width:4500;height:6172" coordorigin="3584,2646" coordsize="4500,6172">
              <v:roundrect id="自选图形 233" o:spid="_x0000_s1029" style="position:absolute;left:3780;top:2646;width:4140;height:109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bSKsMA&#10;AADdAAAADwAAAGRycy9kb3ducmV2LnhtbERPTWvCQBC9F/oflin0VncrRGrqKkVQeiumHjxOs9Mk&#10;NDsbdzcx9de7guBtHu9zFqvRtmIgHxrHGl4nCgRx6UzDlYb99+blDUSIyAZbx6ThnwKslo8PC8yN&#10;O/GOhiJWIoVwyFFDHWOXSxnKmiyGieuIE/frvMWYoK+k8XhK4baVU6Vm0mLDqaHGjtY1lX9FbzWU&#10;RvXKH4av+U8Wi/PQH1luj1o/P40f7yAijfEuvrk/TZqfzTK4fpNOkM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bSKsMAAADdAAAADwAAAAAAAAAAAAAAAACYAgAAZHJzL2Rv&#10;d25yZXYueG1sUEsFBgAAAAAEAAQA9QAAAIgDAAAAAA==&#10;">
                <v:textbox style="mso-next-textbox:#自选图形 233">
                  <w:txbxContent>
                    <w:p w:rsidR="008A1D97" w:rsidRDefault="008A1D97" w:rsidP="008A1D97">
                      <w:pPr>
                        <w:rPr>
                          <w:szCs w:val="21"/>
                        </w:rPr>
                      </w:pPr>
                      <w:r>
                        <w:rPr>
                          <w:rFonts w:hint="eastAsia"/>
                          <w:szCs w:val="21"/>
                        </w:rPr>
                        <w:t>教务部门根据各班代办费使用情况预算下学期应收取的代办费标准并及时分班分项核算出本学期代办费使用的金额</w:t>
                      </w:r>
                    </w:p>
                  </w:txbxContent>
                </v:textbox>
              </v:roundrect>
              <v:roundrect id="自选图形 234" o:spid="_x0000_s1030" style="position:absolute;left:3729;top:4206;width:4242;height:109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RMXcMA&#10;AADdAAAADwAAAGRycy9kb3ducmV2LnhtbERPTWvCQBC9C/0PyxR6090WDDV1lSJYehNTDx6n2WkS&#10;mp2Nu5sY++u7guBtHu9zluvRtmIgHxrHGp5nCgRx6UzDlYbD13b6CiJEZIOtY9JwoQDr1cNkiblx&#10;Z97TUMRKpBAOOWqoY+xyKUNZk8Uwcx1x4n6ctxgT9JU0Hs8p3LbyRalMWmw4NdTY0aam8rforYbS&#10;qF7547BbfM9j8Tf0J5YfJ62fHsf3NxCRxngX39yfJs2fZxlcv0kn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RMXcMAAADdAAAADwAAAAAAAAAAAAAAAACYAgAAZHJzL2Rv&#10;d25yZXYueG1sUEsFBgAAAAAEAAQA9QAAAIgDAAAAAA==&#10;">
                <v:textbox style="mso-next-textbox:#自选图形 234">
                  <w:txbxContent>
                    <w:p w:rsidR="008A1D97" w:rsidRDefault="008A1D97" w:rsidP="008A1D97">
                      <w:pPr>
                        <w:jc w:val="center"/>
                        <w:rPr>
                          <w:szCs w:val="21"/>
                        </w:rPr>
                      </w:pPr>
                      <w:r>
                        <w:rPr>
                          <w:rFonts w:hint="eastAsia"/>
                          <w:szCs w:val="21"/>
                        </w:rPr>
                        <w:t>财务部门根据教务部门提供的这学期的代办费应收金额、使用金额、预算金额核算出下学期应收代办费</w:t>
                      </w:r>
                    </w:p>
                  </w:txbxContent>
                </v:textbox>
              </v:roundrect>
              <v:roundrect id="自选图形 235" o:spid="_x0000_s1031" style="position:absolute;left:3780;top:5803;width:4063;height:93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fLksQA&#10;AADdAAAADwAAAGRycy9kb3ducmV2LnhtbERP22oCMRB9F/oPYQq+FM3Wu1ujiFIoqA9ePmDYTHeX&#10;biZrEnXt1zdCwbc5nOvMFo2pxJWcLy0reO8mIIgzq0vOFZyOn50JCB+QNVaWScGdPCzmL60Zptre&#10;eE/XQ8hFDGGfooIihDqV0mcFGfRdWxNH7ts6gyFCl0vt8BbDTSV7STKSBkuODQXWtCoo+zlcjIJ8&#10;d+7z+NjfTAd1cHJrL7+r9ZtS7ddm+QEiUBOe4n/3l47zh6MxPL6JJ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Xy5LEAAAA3QAAAA8AAAAAAAAAAAAAAAAAmAIAAGRycy9k&#10;b3ducmV2LnhtbFBLBQYAAAAABAAEAPUAAACJAwAAAAA=&#10;">
                <v:textbox style="mso-next-textbox:#自选图形 235">
                  <w:txbxContent>
                    <w:p w:rsidR="008A1D97" w:rsidRDefault="008A1D97" w:rsidP="00070097">
                      <w:pPr>
                        <w:spacing w:beforeLines="30" w:line="240" w:lineRule="exact"/>
                        <w:rPr>
                          <w:szCs w:val="21"/>
                        </w:rPr>
                      </w:pPr>
                      <w:r>
                        <w:rPr>
                          <w:rFonts w:hint="eastAsia"/>
                          <w:szCs w:val="21"/>
                        </w:rPr>
                        <w:t>将下学期应收代办费通知各系部班级对代办费金额进行复核，班主任签字确认</w:t>
                      </w:r>
                    </w:p>
                  </w:txbxContent>
                </v:textbox>
              </v:roundrect>
              <v:roundrect id="自选图形 236" o:spid="_x0000_s1032" style="position:absolute;left:3910;top:7238;width:3780;height:46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hf4MgA&#10;AADdAAAADwAAAGRycy9kb3ducmV2LnhtbESPQW/CMAyF75P4D5GRdplGOhhsdASEmCZNAg7AfoDV&#10;mLZa43RJgI5fjw+TdrP1nt/7PFt0rlFnCrH2bOBpkIEiLrytuTTwdfh4fAUVE7LFxjMZ+KUIi3nv&#10;boa59Rfe0XmfSiUhHHM0UKXU5lrHoiKHceBbYtGOPjhMsoZS24AXCXeNHmbZRDusWRoqbGlVUfG9&#10;PzkD5fZnxC+H0Xr63KagN/50Xb0/GHPf75ZvoBJ16d/8d/1pBX88EVz5Rkb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CF/gyAAAAN0AAAAPAAAAAAAAAAAAAAAAAJgCAABk&#10;cnMvZG93bnJldi54bWxQSwUGAAAAAAQABAD1AAAAjQMAAAAA&#10;">
                <v:textbox style="mso-next-textbox:#自选图形 236">
                  <w:txbxContent>
                    <w:p w:rsidR="008A1D97" w:rsidRDefault="008A1D97" w:rsidP="008A1D97">
                      <w:pPr>
                        <w:jc w:val="center"/>
                        <w:rPr>
                          <w:szCs w:val="21"/>
                        </w:rPr>
                      </w:pPr>
                      <w:r>
                        <w:rPr>
                          <w:rFonts w:hint="eastAsia"/>
                          <w:szCs w:val="21"/>
                        </w:rPr>
                        <w:t>将复核无误的代办费进行公示</w:t>
                      </w:r>
                    </w:p>
                  </w:txbxContent>
                </v:textbox>
              </v:roundrect>
              <v:roundrect id="自选图形 237" o:spid="_x0000_s1033" style="position:absolute;left:3584;top:8208;width:4500;height:61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6e8QA&#10;AADdAAAADwAAAGRycy9kb3ducmV2LnhtbERP22oCMRB9F/oPYQRfimar1svWKKIUCtYHLx8wbKa7&#10;i5vJmkRd+/WNUPBtDuc6s0VjKnEl50vLCt56CQjizOqScwXHw2d3AsIHZI2VZVJwJw+L+Utrhqm2&#10;N97RdR9yEUPYp6igCKFOpfRZQQZ9z9bEkfuxzmCI0OVSO7zFcFPJfpKMpMGSY0OBNa0Kyk77i1GQ&#10;b88DHh8Gm+mwDk5+28vvav2qVKfdLD9ABGrCU/zv/tJx/vtoCo9v4gl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E+nvEAAAA3QAAAA8AAAAAAAAAAAAAAAAAmAIAAGRycy9k&#10;b3ducmV2LnhtbFBLBQYAAAAABAAEAPUAAACJAwAAAAA=&#10;">
                <v:textbox style="mso-next-textbox:#自选图形 237">
                  <w:txbxContent>
                    <w:p w:rsidR="008A1D97" w:rsidRDefault="008A1D97" w:rsidP="00070097">
                      <w:pPr>
                        <w:spacing w:beforeLines="20"/>
                        <w:jc w:val="center"/>
                        <w:rPr>
                          <w:szCs w:val="21"/>
                        </w:rPr>
                      </w:pPr>
                      <w:r>
                        <w:rPr>
                          <w:rFonts w:hint="eastAsia"/>
                          <w:szCs w:val="21"/>
                        </w:rPr>
                        <w:t>财务部门</w:t>
                      </w:r>
                      <w:r w:rsidR="00567E4F">
                        <w:rPr>
                          <w:rFonts w:hint="eastAsia"/>
                          <w:szCs w:val="21"/>
                        </w:rPr>
                        <w:t>将收费信息导入系统通知家长缴费，</w:t>
                      </w:r>
                    </w:p>
                  </w:txbxContent>
                </v:textbox>
              </v:roundrect>
              <v:line id="直线 239" o:spid="_x0000_s1034" style="position:absolute;visibility:visible" from="5855,3738" to="5856,4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rMdsYAAADdAAAADwAAAGRycy9kb3ducmV2LnhtbESPT0vDQBDF74LfYRnBm91U0LSx21Ia&#10;BA8q9A89j9kxG8zOhuyart/eOQjeZnhv3vvNapN9ryYaYxfYwHxWgCJugu24NXA6Pt8tQMWEbLEP&#10;TAZ+KMJmfX21wsqGC+9pOqRWSQjHCg24lIZK69g48hhnYSAW7TOMHpOsY6vtiBcJ972+L4pH7bFj&#10;aXA40M5R83X49gZKV+91qevX43s9dfNlfsvnj6Uxtzd5+wQqUU7/5r/rFyv4D6Xwyzcygl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KzHbGAAAA3QAAAA8AAAAAAAAA&#10;AAAAAAAAoQIAAGRycy9kb3ducmV2LnhtbFBLBQYAAAAABAAEAPkAAACUAwAAAAA=&#10;">
                <v:stroke endarrow="block"/>
              </v:line>
              <v:line id="直线 240" o:spid="_x0000_s1035" style="position:absolute;visibility:visible" from="5872,5335" to="5873,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Zp7cQAAADdAAAADwAAAGRycy9kb3ducmV2LnhtbERP32vCMBB+H+x/CDfY20w70M5qlLEi&#10;7EEH6tjz2dyasuZSmqzG/94Ig73dx/fzlutoOzHS4FvHCvJJBoK4drrlRsHncfP0AsIHZI2dY1Jw&#10;IQ/r1f3dEkvtzryn8RAakULYl6jAhNCXUvrakEU/cT1x4r7dYDEkODRSD3hO4baTz1k2kxZbTg0G&#10;e3ozVP8cfq2CwlR7Wchqe/yoxjafx138Os2VenyIrwsQgWL4F/+533WaPy1yuH2TTp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BmntxAAAAN0AAAAPAAAAAAAAAAAA&#10;AAAAAKECAABkcnMvZG93bnJldi54bWxQSwUGAAAAAAQABAD5AAAAkgMAAAAA&#10;">
                <v:stroke endarrow="block"/>
              </v:line>
              <v:line id="直线 241" o:spid="_x0000_s1036" style="position:absolute;visibility:visible" from="5839,6787" to="5840,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T3msMAAADdAAAADwAAAGRycy9kb3ducmV2LnhtbERP32vCMBB+H+x/CDfY20wVXGc1yrAI&#10;e9CBOvZ8a86mrLmUJtb43y/CwLf7+H7eYhVtKwbqfeNYwXiUgSCunG64VvB13Ly8gfABWWPrmBRc&#10;ycNq+fiwwEK7C+9pOIRapBD2BSowIXSFlL4yZNGPXEecuJPrLYYE+1rqHi8p3LZykmWv0mLDqcFg&#10;R2tD1e/hbBXkptzLXJbb42c5NONZ3MXvn5lSz0/xfQ4iUAx38b/7Q6f503wCt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U95rDAAAA3QAAAA8AAAAAAAAAAAAA&#10;AAAAoQIAAGRycy9kb3ducmV2LnhtbFBLBQYAAAAABAAEAPkAAACRAwAAAAA=&#10;">
                <v:stroke endarrow="block"/>
              </v:line>
              <v:line id="直线 242" o:spid="_x0000_s1037" style="position:absolute;visibility:visible" from="5839,7724" to="5840,8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hSAcQAAADdAAAADwAAAGRycy9kb3ducmV2LnhtbERP32vCMBB+H+x/CDfwbaZuuGo1ylgZ&#10;7MEJ6tjz2dyasuZSmljjf28GA9/u4/t5y3W0rRio941jBZNxBoK4crrhWsHX4f1xBsIHZI2tY1Jw&#10;IQ/r1f3dEgvtzryjYR9qkULYF6jAhNAVUvrKkEU/dh1x4n5cbzEk2NdS93hO4baVT1n2Ii02nBoM&#10;dvRmqPrdn6yC3JQ7mctyc9iWQzOZx8/4fZwrNXqIrwsQgWK4if/dHzrNn+bP8PdNOkG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FIBxAAAAN0AAAAPAAAAAAAAAAAA&#10;AAAAAKECAABkcnMvZG93bnJldi54bWxQSwUGAAAAAAQABAD5AAAAkgMAAAAA&#10;">
                <v:stroke endarrow="block"/>
              </v:line>
            </v:group>
            <w10:wrap type="none"/>
            <w10:anchorlock/>
          </v:group>
        </w:pict>
      </w:r>
    </w:p>
    <w:p w:rsidR="008A1D97" w:rsidRPr="00AF3D1A" w:rsidRDefault="008A1D97" w:rsidP="007C5724">
      <w:pPr>
        <w:ind w:firstLineChars="150" w:firstLine="450"/>
        <w:rPr>
          <w:rFonts w:ascii="微软雅黑" w:hAnsi="微软雅黑"/>
          <w:color w:val="000000"/>
          <w:sz w:val="30"/>
          <w:szCs w:val="30"/>
        </w:rPr>
      </w:pPr>
      <w:r w:rsidRPr="00AF3D1A">
        <w:rPr>
          <w:rFonts w:ascii="微软雅黑" w:hAnsi="微软雅黑" w:hint="eastAsia"/>
          <w:b/>
          <w:color w:val="000000"/>
          <w:sz w:val="30"/>
          <w:szCs w:val="30"/>
        </w:rPr>
        <w:t>（二）管理要求</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1. 代办费的项目和标准由市物价局、财政局、教育局在开学前确定，其它部门无权确定。学校必须按照规定的标准收取，不得扩大收费范围和收费标准。不得收取体检费、借读费、补课费</w:t>
      </w:r>
      <w:r w:rsidR="00AF3D1A" w:rsidRPr="00AF3D1A">
        <w:rPr>
          <w:rFonts w:ascii="微软雅黑" w:hAnsi="微软雅黑" w:hint="eastAsia"/>
          <w:color w:val="000000"/>
          <w:sz w:val="30"/>
          <w:szCs w:val="30"/>
        </w:rPr>
        <w:t>，</w:t>
      </w:r>
      <w:r w:rsidR="00AF3D1A" w:rsidRPr="00AF3D1A">
        <w:rPr>
          <w:rFonts w:ascii="微软雅黑" w:hAnsi="微软雅黑" w:hint="eastAsia"/>
          <w:color w:val="333333"/>
          <w:sz w:val="30"/>
          <w:szCs w:val="30"/>
          <w:shd w:val="clear" w:color="auto" w:fill="FFFFFF"/>
        </w:rPr>
        <w:t>中小学生人身保险应由学生家长自行投保或家长委托学校代为办理。中小学制作校服须经县(市)及县(市)以上教育行政部门批准，学校对校服招标采购，学生自愿购买。</w:t>
      </w:r>
      <w:r w:rsidRPr="00AF3D1A">
        <w:rPr>
          <w:rFonts w:ascii="微软雅黑" w:hAnsi="微软雅黑" w:hint="eastAsia"/>
          <w:color w:val="000000"/>
          <w:sz w:val="30"/>
          <w:szCs w:val="30"/>
        </w:rPr>
        <w:t>。</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2. 代办费的收取必须先公示，并通知学生和家长。只能在开学初一次性收取，中途不得以任何形式加收或补收。</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3. 代办费的使用应符合物价局、财政局、教育局规定收费项目的使用范围，学生体检费、学生证工本费、期中、期末试</w:t>
      </w:r>
      <w:r w:rsidRPr="00AF3D1A">
        <w:rPr>
          <w:rFonts w:ascii="微软雅黑" w:hAnsi="微软雅黑" w:hint="eastAsia"/>
          <w:color w:val="000000"/>
          <w:sz w:val="30"/>
          <w:szCs w:val="30"/>
        </w:rPr>
        <w:lastRenderedPageBreak/>
        <w:t>卷费等不得在代办费中支取。严禁将代收费和服务性收费用于学校其他支出。</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4. 学生使用的代收费（含教材、磁带、作业本费）等必须由分管教学的副校长批准，学生活动费必须由分管学生工作的副校长批准，其他代办费项目必须由相关分管的副校长批准，其它任何部门和个人无权批准；代办费报销需附代办费分配表。</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5. 学生代办费由学校财务部门和教务部门进行分班分项核算，期末按实结算，财务部门统一管理，其他部门和个人无权收取，代办费结算时必须经班主任确认签字，并向学生和家长公布，多退少不补。</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六、检查与问责</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1. 由学校纪检、民主理财小组等部门组成检查小组，每年对代办费核算、收入、支出情况进行检查。主要检查代办费的收取是否做到应收尽收，代办费的开支范围和开支标准是否符合规范。</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2.  检查小组在完成检查工作后要出具代办费管理情况检查报告，对检查出来存在不符合规定的情况提出处理意见，并由学校按照相关规定进行处理。</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七、附则</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1. 本制度自201</w:t>
      </w:r>
      <w:r w:rsidR="00C6350E">
        <w:rPr>
          <w:rFonts w:ascii="微软雅黑" w:hAnsi="微软雅黑" w:hint="eastAsia"/>
          <w:color w:val="000000"/>
          <w:sz w:val="30"/>
          <w:szCs w:val="30"/>
        </w:rPr>
        <w:t>9</w:t>
      </w:r>
      <w:r w:rsidRPr="00AF3D1A">
        <w:rPr>
          <w:rFonts w:ascii="微软雅黑" w:hAnsi="微软雅黑" w:hint="eastAsia"/>
          <w:color w:val="000000"/>
          <w:sz w:val="30"/>
          <w:szCs w:val="30"/>
        </w:rPr>
        <w:t>年</w:t>
      </w:r>
      <w:r w:rsidR="00C6350E">
        <w:rPr>
          <w:rFonts w:ascii="微软雅黑" w:hAnsi="微软雅黑" w:hint="eastAsia"/>
          <w:color w:val="000000"/>
          <w:sz w:val="30"/>
          <w:szCs w:val="30"/>
        </w:rPr>
        <w:t>9</w:t>
      </w:r>
      <w:r w:rsidRPr="00AF3D1A">
        <w:rPr>
          <w:rFonts w:ascii="微软雅黑" w:hAnsi="微软雅黑" w:hint="eastAsia"/>
          <w:color w:val="000000"/>
          <w:sz w:val="30"/>
          <w:szCs w:val="30"/>
        </w:rPr>
        <w:t>月1日起开始实施。</w:t>
      </w:r>
    </w:p>
    <w:p w:rsidR="008A1D97" w:rsidRPr="00AF3D1A" w:rsidRDefault="008A1D97" w:rsidP="00AF3D1A">
      <w:pPr>
        <w:spacing w:line="500" w:lineRule="exact"/>
        <w:ind w:firstLineChars="200" w:firstLine="600"/>
        <w:rPr>
          <w:rFonts w:ascii="微软雅黑" w:hAnsi="微软雅黑"/>
          <w:color w:val="000000"/>
          <w:sz w:val="30"/>
          <w:szCs w:val="30"/>
        </w:rPr>
      </w:pPr>
      <w:r w:rsidRPr="00AF3D1A">
        <w:rPr>
          <w:rFonts w:ascii="微软雅黑" w:hAnsi="微软雅黑" w:hint="eastAsia"/>
          <w:color w:val="000000"/>
          <w:sz w:val="30"/>
          <w:szCs w:val="30"/>
        </w:rPr>
        <w:t>2. 附表：《代办费使用分配表》</w:t>
      </w:r>
    </w:p>
    <w:tbl>
      <w:tblPr>
        <w:tblW w:w="8895" w:type="dxa"/>
        <w:tblLayout w:type="fixed"/>
        <w:tblCellMar>
          <w:top w:w="15" w:type="dxa"/>
          <w:left w:w="15" w:type="dxa"/>
          <w:bottom w:w="15" w:type="dxa"/>
          <w:right w:w="15" w:type="dxa"/>
        </w:tblCellMar>
        <w:tblLook w:val="04A0"/>
      </w:tblPr>
      <w:tblGrid>
        <w:gridCol w:w="1470"/>
        <w:gridCol w:w="1125"/>
        <w:gridCol w:w="915"/>
        <w:gridCol w:w="1110"/>
        <w:gridCol w:w="1575"/>
        <w:gridCol w:w="2700"/>
      </w:tblGrid>
      <w:tr w:rsidR="008A1D97" w:rsidRPr="00AF3D1A" w:rsidTr="00E80798">
        <w:trPr>
          <w:trHeight w:val="1020"/>
        </w:trPr>
        <w:tc>
          <w:tcPr>
            <w:tcW w:w="8895" w:type="dxa"/>
            <w:gridSpan w:val="6"/>
            <w:shd w:val="clear" w:color="auto" w:fill="auto"/>
            <w:vAlign w:val="center"/>
          </w:tcPr>
          <w:p w:rsidR="008A1D97" w:rsidRPr="00AF3D1A" w:rsidRDefault="008A1D97" w:rsidP="00E80798">
            <w:pPr>
              <w:jc w:val="center"/>
              <w:textAlignment w:val="center"/>
              <w:rPr>
                <w:rFonts w:ascii="微软雅黑" w:hAnsi="微软雅黑" w:cs="宋体"/>
                <w:color w:val="000000"/>
                <w:sz w:val="30"/>
                <w:szCs w:val="30"/>
              </w:rPr>
            </w:pPr>
          </w:p>
          <w:p w:rsidR="008A1D97" w:rsidRPr="00AF3D1A" w:rsidRDefault="008A1D97" w:rsidP="00E80798">
            <w:pPr>
              <w:jc w:val="center"/>
              <w:textAlignment w:val="center"/>
              <w:rPr>
                <w:rFonts w:ascii="微软雅黑" w:hAnsi="微软雅黑" w:cs="宋体"/>
                <w:color w:val="000000"/>
                <w:sz w:val="30"/>
                <w:szCs w:val="30"/>
              </w:rPr>
            </w:pPr>
          </w:p>
          <w:p w:rsidR="008A1D97" w:rsidRPr="00AF3D1A" w:rsidRDefault="008A1D97" w:rsidP="00E80798">
            <w:pPr>
              <w:textAlignment w:val="center"/>
              <w:rPr>
                <w:rFonts w:ascii="微软雅黑" w:hAnsi="微软雅黑" w:cs="宋体"/>
                <w:color w:val="000000"/>
                <w:sz w:val="30"/>
                <w:szCs w:val="30"/>
              </w:rPr>
            </w:pPr>
            <w:r w:rsidRPr="00AF3D1A">
              <w:rPr>
                <w:rFonts w:ascii="微软雅黑" w:hAnsi="微软雅黑" w:cs="宋体" w:hint="eastAsia"/>
                <w:color w:val="000000"/>
                <w:sz w:val="30"/>
                <w:szCs w:val="30"/>
              </w:rPr>
              <w:lastRenderedPageBreak/>
              <w:t>附表：</w:t>
            </w:r>
          </w:p>
          <w:p w:rsidR="008A1D97" w:rsidRPr="00AF3D1A" w:rsidRDefault="008A1D97" w:rsidP="00E80798">
            <w:pPr>
              <w:jc w:val="center"/>
              <w:textAlignment w:val="center"/>
              <w:rPr>
                <w:rFonts w:ascii="微软雅黑" w:hAnsi="微软雅黑" w:cs="宋体"/>
                <w:color w:val="000000"/>
                <w:sz w:val="30"/>
                <w:szCs w:val="30"/>
              </w:rPr>
            </w:pPr>
            <w:r w:rsidRPr="00AF3D1A">
              <w:rPr>
                <w:rFonts w:ascii="微软雅黑" w:hAnsi="微软雅黑" w:cs="宋体" w:hint="eastAsia"/>
                <w:color w:val="000000"/>
                <w:sz w:val="30"/>
                <w:szCs w:val="30"/>
              </w:rPr>
              <w:t>代办费使用分配表</w:t>
            </w:r>
          </w:p>
          <w:p w:rsidR="008A1D97" w:rsidRPr="00AF3D1A" w:rsidRDefault="008A1D97" w:rsidP="00E80798">
            <w:pPr>
              <w:textAlignment w:val="center"/>
              <w:rPr>
                <w:rFonts w:ascii="微软雅黑" w:hAnsi="微软雅黑" w:cs="宋体"/>
                <w:color w:val="000000"/>
                <w:sz w:val="30"/>
                <w:szCs w:val="30"/>
              </w:rPr>
            </w:pPr>
            <w:r w:rsidRPr="00AF3D1A">
              <w:rPr>
                <w:rFonts w:ascii="微软雅黑" w:hAnsi="微软雅黑" w:cs="宋体" w:hint="eastAsia"/>
                <w:color w:val="000000"/>
                <w:sz w:val="30"/>
                <w:szCs w:val="30"/>
              </w:rPr>
              <w:t>_____________系____________专业    _____年</w:t>
            </w:r>
            <w:r w:rsidR="005E6D96">
              <w:rPr>
                <w:rFonts w:ascii="微软雅黑" w:hAnsi="微软雅黑" w:cs="宋体" w:hint="eastAsia"/>
                <w:color w:val="000000"/>
                <w:sz w:val="30"/>
                <w:szCs w:val="30"/>
              </w:rPr>
              <w:t xml:space="preserve">     </w:t>
            </w:r>
            <w:r w:rsidRPr="00AF3D1A">
              <w:rPr>
                <w:rFonts w:ascii="微软雅黑" w:hAnsi="微软雅黑" w:cs="宋体" w:hint="eastAsia"/>
                <w:color w:val="000000"/>
                <w:sz w:val="30"/>
                <w:szCs w:val="30"/>
              </w:rPr>
              <w:t>第____学期                     单位：元</w:t>
            </w:r>
          </w:p>
          <w:p w:rsidR="008A1D97" w:rsidRPr="00AF3D1A" w:rsidRDefault="008A1D97" w:rsidP="00E80798">
            <w:pPr>
              <w:textAlignment w:val="center"/>
              <w:rPr>
                <w:rFonts w:ascii="微软雅黑" w:hAnsi="微软雅黑" w:cs="宋体"/>
                <w:color w:val="000000"/>
                <w:sz w:val="30"/>
                <w:szCs w:val="30"/>
              </w:rPr>
            </w:pPr>
          </w:p>
        </w:tc>
      </w:tr>
      <w:tr w:rsidR="008A1D97" w:rsidRPr="00AF3D1A" w:rsidTr="00E80798">
        <w:trPr>
          <w:trHeight w:val="285"/>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jc w:val="center"/>
              <w:textAlignment w:val="bottom"/>
              <w:rPr>
                <w:rFonts w:ascii="微软雅黑" w:hAnsi="微软雅黑" w:cs="宋体"/>
                <w:b/>
                <w:color w:val="000000"/>
                <w:sz w:val="30"/>
                <w:szCs w:val="30"/>
              </w:rPr>
            </w:pPr>
            <w:r w:rsidRPr="00AF3D1A">
              <w:rPr>
                <w:rFonts w:ascii="微软雅黑" w:hAnsi="微软雅黑" w:cs="宋体" w:hint="eastAsia"/>
                <w:b/>
                <w:color w:val="000000"/>
                <w:sz w:val="30"/>
                <w:szCs w:val="30"/>
              </w:rPr>
              <w:lastRenderedPageBreak/>
              <w:t>发票内容</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jc w:val="center"/>
              <w:textAlignment w:val="bottom"/>
              <w:rPr>
                <w:rFonts w:ascii="微软雅黑" w:hAnsi="微软雅黑" w:cs="宋体"/>
                <w:b/>
                <w:color w:val="000000"/>
                <w:sz w:val="30"/>
                <w:szCs w:val="30"/>
              </w:rPr>
            </w:pPr>
            <w:r w:rsidRPr="00AF3D1A">
              <w:rPr>
                <w:rFonts w:ascii="微软雅黑" w:hAnsi="微软雅黑" w:cs="宋体" w:hint="eastAsia"/>
                <w:b/>
                <w:color w:val="000000"/>
                <w:sz w:val="30"/>
                <w:szCs w:val="30"/>
              </w:rPr>
              <w:t>班级</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jc w:val="center"/>
              <w:textAlignment w:val="bottom"/>
              <w:rPr>
                <w:rFonts w:ascii="微软雅黑" w:hAnsi="微软雅黑" w:cs="宋体"/>
                <w:b/>
                <w:color w:val="000000"/>
                <w:sz w:val="30"/>
                <w:szCs w:val="30"/>
              </w:rPr>
            </w:pPr>
            <w:r w:rsidRPr="00AF3D1A">
              <w:rPr>
                <w:rFonts w:ascii="微软雅黑" w:hAnsi="微软雅黑" w:cs="宋体" w:hint="eastAsia"/>
                <w:b/>
                <w:color w:val="000000"/>
                <w:sz w:val="30"/>
                <w:szCs w:val="30"/>
              </w:rPr>
              <w:t>人数</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jc w:val="center"/>
              <w:textAlignment w:val="bottom"/>
              <w:rPr>
                <w:rFonts w:ascii="微软雅黑" w:hAnsi="微软雅黑" w:cs="宋体"/>
                <w:b/>
                <w:color w:val="000000"/>
                <w:sz w:val="30"/>
                <w:szCs w:val="30"/>
              </w:rPr>
            </w:pPr>
            <w:r w:rsidRPr="00AF3D1A">
              <w:rPr>
                <w:rFonts w:ascii="微软雅黑" w:hAnsi="微软雅黑" w:cs="宋体" w:hint="eastAsia"/>
                <w:b/>
                <w:color w:val="000000"/>
                <w:sz w:val="30"/>
                <w:szCs w:val="30"/>
              </w:rPr>
              <w:t>人均</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jc w:val="center"/>
              <w:textAlignment w:val="bottom"/>
              <w:rPr>
                <w:rFonts w:ascii="微软雅黑" w:hAnsi="微软雅黑" w:cs="宋体"/>
                <w:b/>
                <w:color w:val="000000"/>
                <w:sz w:val="30"/>
                <w:szCs w:val="30"/>
              </w:rPr>
            </w:pPr>
            <w:r w:rsidRPr="00AF3D1A">
              <w:rPr>
                <w:rFonts w:ascii="微软雅黑" w:hAnsi="微软雅黑" w:cs="宋体" w:hint="eastAsia"/>
                <w:b/>
                <w:color w:val="000000"/>
                <w:sz w:val="30"/>
                <w:szCs w:val="30"/>
              </w:rPr>
              <w:t>合计</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jc w:val="center"/>
              <w:textAlignment w:val="bottom"/>
              <w:rPr>
                <w:rFonts w:ascii="微软雅黑" w:hAnsi="微软雅黑" w:cs="宋体"/>
                <w:b/>
                <w:color w:val="000000"/>
                <w:sz w:val="30"/>
                <w:szCs w:val="30"/>
              </w:rPr>
            </w:pPr>
            <w:r w:rsidRPr="00AF3D1A">
              <w:rPr>
                <w:rFonts w:ascii="微软雅黑" w:hAnsi="微软雅黑" w:cs="宋体" w:hint="eastAsia"/>
                <w:b/>
                <w:color w:val="000000"/>
                <w:sz w:val="30"/>
                <w:szCs w:val="30"/>
              </w:rPr>
              <w:t>备注</w:t>
            </w:r>
          </w:p>
        </w:tc>
      </w:tr>
      <w:tr w:rsidR="008A1D97" w:rsidRPr="00AF3D1A" w:rsidTr="00E80798">
        <w:trPr>
          <w:trHeight w:val="285"/>
        </w:trPr>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center"/>
              <w:rPr>
                <w:rFonts w:ascii="微软雅黑" w:hAnsi="微软雅黑" w:cs="宋体"/>
                <w:color w:val="000000"/>
                <w:sz w:val="30"/>
                <w:szCs w:val="3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center"/>
              <w:rPr>
                <w:rFonts w:ascii="微软雅黑" w:hAnsi="微软雅黑" w:cs="宋体"/>
                <w:color w:val="000000"/>
                <w:sz w:val="30"/>
                <w:szCs w:val="30"/>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right"/>
              <w:rPr>
                <w:rFonts w:ascii="微软雅黑" w:hAnsi="微软雅黑"/>
                <w:color w:val="000000"/>
                <w:sz w:val="30"/>
                <w:szCs w:val="3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r>
      <w:tr w:rsidR="008A1D97" w:rsidRPr="00AF3D1A" w:rsidTr="00E80798">
        <w:trPr>
          <w:trHeight w:val="285"/>
        </w:trPr>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center"/>
              <w:rPr>
                <w:rFonts w:ascii="微软雅黑" w:hAnsi="微软雅黑" w:cs="宋体"/>
                <w:color w:val="000000"/>
                <w:sz w:val="30"/>
                <w:szCs w:val="3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center"/>
              <w:rPr>
                <w:rFonts w:ascii="微软雅黑" w:hAnsi="微软雅黑" w:cs="宋体"/>
                <w:color w:val="000000"/>
                <w:sz w:val="30"/>
                <w:szCs w:val="30"/>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right"/>
              <w:rPr>
                <w:rFonts w:ascii="微软雅黑" w:hAnsi="微软雅黑"/>
                <w:color w:val="000000"/>
                <w:sz w:val="30"/>
                <w:szCs w:val="3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r>
      <w:tr w:rsidR="008A1D97" w:rsidRPr="00AF3D1A" w:rsidTr="00E80798">
        <w:trPr>
          <w:trHeight w:val="285"/>
        </w:trPr>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center"/>
              <w:rPr>
                <w:rFonts w:ascii="微软雅黑" w:hAnsi="微软雅黑" w:cs="宋体"/>
                <w:color w:val="000000"/>
                <w:sz w:val="30"/>
                <w:szCs w:val="3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center"/>
              <w:rPr>
                <w:rFonts w:ascii="微软雅黑" w:hAnsi="微软雅黑" w:cs="宋体"/>
                <w:color w:val="000000"/>
                <w:sz w:val="30"/>
                <w:szCs w:val="30"/>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right"/>
              <w:rPr>
                <w:rFonts w:ascii="微软雅黑" w:hAnsi="微软雅黑"/>
                <w:color w:val="000000"/>
                <w:sz w:val="30"/>
                <w:szCs w:val="3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r>
      <w:tr w:rsidR="008A1D97" w:rsidRPr="00AF3D1A" w:rsidTr="00E80798">
        <w:trPr>
          <w:trHeight w:val="285"/>
        </w:trPr>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center"/>
              <w:rPr>
                <w:rFonts w:ascii="微软雅黑" w:hAnsi="微软雅黑" w:cs="宋体"/>
                <w:color w:val="000000"/>
                <w:sz w:val="30"/>
                <w:szCs w:val="3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jc w:val="center"/>
              <w:rPr>
                <w:rFonts w:ascii="微软雅黑" w:hAnsi="微软雅黑" w:cs="宋体"/>
                <w:color w:val="000000"/>
                <w:sz w:val="30"/>
                <w:szCs w:val="30"/>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right"/>
              <w:rPr>
                <w:rFonts w:ascii="微软雅黑" w:hAnsi="微软雅黑"/>
                <w:color w:val="000000"/>
                <w:sz w:val="30"/>
                <w:szCs w:val="3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r>
      <w:tr w:rsidR="008A1D97" w:rsidRPr="00AF3D1A" w:rsidTr="00E80798">
        <w:trPr>
          <w:trHeight w:val="285"/>
        </w:trPr>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center"/>
              <w:rPr>
                <w:rFonts w:ascii="微软雅黑" w:hAnsi="微软雅黑" w:cs="宋体"/>
                <w:color w:val="000000"/>
                <w:sz w:val="30"/>
                <w:szCs w:val="3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jc w:val="center"/>
              <w:rPr>
                <w:rFonts w:ascii="微软雅黑" w:hAnsi="微软雅黑" w:cs="宋体"/>
                <w:color w:val="000000"/>
                <w:sz w:val="30"/>
                <w:szCs w:val="30"/>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right"/>
              <w:rPr>
                <w:rFonts w:ascii="微软雅黑" w:hAnsi="微软雅黑"/>
                <w:color w:val="000000"/>
                <w:sz w:val="30"/>
                <w:szCs w:val="3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r>
      <w:tr w:rsidR="008A1D97" w:rsidRPr="00AF3D1A" w:rsidTr="00E80798">
        <w:trPr>
          <w:trHeight w:val="285"/>
        </w:trPr>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center"/>
              <w:rPr>
                <w:rFonts w:ascii="微软雅黑" w:hAnsi="微软雅黑" w:cs="宋体"/>
                <w:color w:val="000000"/>
                <w:sz w:val="30"/>
                <w:szCs w:val="3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jc w:val="center"/>
              <w:rPr>
                <w:rFonts w:ascii="微软雅黑" w:hAnsi="微软雅黑" w:cs="宋体"/>
                <w:color w:val="000000"/>
                <w:sz w:val="30"/>
                <w:szCs w:val="30"/>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right"/>
              <w:rPr>
                <w:rFonts w:ascii="微软雅黑" w:hAnsi="微软雅黑"/>
                <w:color w:val="000000"/>
                <w:sz w:val="30"/>
                <w:szCs w:val="3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r>
      <w:tr w:rsidR="008A1D97" w:rsidRPr="00AF3D1A" w:rsidTr="00E80798">
        <w:trPr>
          <w:trHeight w:val="285"/>
        </w:trPr>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center"/>
              <w:rPr>
                <w:rFonts w:ascii="微软雅黑" w:hAnsi="微软雅黑" w:cs="宋体"/>
                <w:color w:val="000000"/>
                <w:sz w:val="30"/>
                <w:szCs w:val="3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jc w:val="center"/>
              <w:rPr>
                <w:rFonts w:ascii="微软雅黑" w:hAnsi="微软雅黑" w:cs="宋体"/>
                <w:color w:val="000000"/>
                <w:sz w:val="30"/>
                <w:szCs w:val="30"/>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right"/>
              <w:rPr>
                <w:rFonts w:ascii="微软雅黑" w:hAnsi="微软雅黑"/>
                <w:color w:val="000000"/>
                <w:sz w:val="30"/>
                <w:szCs w:val="3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r>
      <w:tr w:rsidR="008A1D97" w:rsidRPr="00AF3D1A" w:rsidTr="00E80798">
        <w:trPr>
          <w:trHeight w:val="285"/>
        </w:trPr>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center"/>
              <w:rPr>
                <w:rFonts w:ascii="微软雅黑" w:hAnsi="微软雅黑" w:cs="宋体"/>
                <w:color w:val="000000"/>
                <w:sz w:val="30"/>
                <w:szCs w:val="3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jc w:val="center"/>
              <w:rPr>
                <w:rFonts w:ascii="微软雅黑" w:hAnsi="微软雅黑" w:cs="宋体"/>
                <w:color w:val="000000"/>
                <w:sz w:val="30"/>
                <w:szCs w:val="30"/>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right"/>
              <w:rPr>
                <w:rFonts w:ascii="微软雅黑" w:hAnsi="微软雅黑"/>
                <w:color w:val="000000"/>
                <w:sz w:val="30"/>
                <w:szCs w:val="3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rPr>
                <w:rFonts w:ascii="微软雅黑" w:hAnsi="微软雅黑" w:cs="宋体"/>
                <w:b/>
                <w:color w:val="000000"/>
                <w:sz w:val="30"/>
                <w:szCs w:val="30"/>
              </w:rPr>
            </w:pPr>
          </w:p>
        </w:tc>
      </w:tr>
      <w:tr w:rsidR="008A1D97" w:rsidRPr="00AF3D1A" w:rsidTr="00E80798">
        <w:trPr>
          <w:trHeight w:val="285"/>
        </w:trPr>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center"/>
              <w:rPr>
                <w:rFonts w:ascii="微软雅黑" w:hAnsi="微软雅黑" w:cs="宋体"/>
                <w:color w:val="000000"/>
                <w:sz w:val="30"/>
                <w:szCs w:val="3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jc w:val="center"/>
              <w:rPr>
                <w:rFonts w:ascii="微软雅黑" w:hAnsi="微软雅黑" w:cs="宋体"/>
                <w:color w:val="000000"/>
                <w:sz w:val="30"/>
                <w:szCs w:val="30"/>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jc w:val="right"/>
              <w:rPr>
                <w:rFonts w:ascii="微软雅黑" w:hAnsi="微软雅黑" w:cs="宋体"/>
                <w:color w:val="000000"/>
                <w:sz w:val="30"/>
                <w:szCs w:val="3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r>
      <w:tr w:rsidR="008A1D97" w:rsidRPr="00AF3D1A" w:rsidTr="00E80798">
        <w:trPr>
          <w:trHeight w:val="285"/>
        </w:trPr>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center"/>
              <w:rPr>
                <w:rFonts w:ascii="微软雅黑" w:hAnsi="微软雅黑" w:cs="宋体"/>
                <w:color w:val="000000"/>
                <w:sz w:val="30"/>
                <w:szCs w:val="3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jc w:val="center"/>
              <w:rPr>
                <w:rFonts w:ascii="微软雅黑" w:hAnsi="微软雅黑" w:cs="宋体"/>
                <w:color w:val="000000"/>
                <w:sz w:val="30"/>
                <w:szCs w:val="30"/>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jc w:val="right"/>
              <w:rPr>
                <w:rFonts w:ascii="微软雅黑" w:hAnsi="微软雅黑" w:cs="宋体"/>
                <w:color w:val="000000"/>
                <w:sz w:val="30"/>
                <w:szCs w:val="3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r>
      <w:tr w:rsidR="008A1D97" w:rsidRPr="00AF3D1A" w:rsidTr="00E80798">
        <w:trPr>
          <w:trHeight w:val="285"/>
        </w:trPr>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1D97" w:rsidRPr="00AF3D1A" w:rsidRDefault="008A1D97" w:rsidP="00E80798">
            <w:pPr>
              <w:jc w:val="center"/>
              <w:rPr>
                <w:rFonts w:ascii="微软雅黑" w:hAnsi="微软雅黑" w:cs="宋体"/>
                <w:color w:val="000000"/>
                <w:sz w:val="30"/>
                <w:szCs w:val="3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jc w:val="center"/>
              <w:textAlignment w:val="bottom"/>
              <w:rPr>
                <w:rFonts w:ascii="微软雅黑" w:hAnsi="微软雅黑" w:cs="宋体"/>
                <w:color w:val="000000"/>
                <w:sz w:val="30"/>
                <w:szCs w:val="30"/>
              </w:rPr>
            </w:pPr>
            <w:r w:rsidRPr="00AF3D1A">
              <w:rPr>
                <w:rFonts w:ascii="微软雅黑" w:hAnsi="微软雅黑" w:cs="宋体" w:hint="eastAsia"/>
                <w:color w:val="000000"/>
                <w:sz w:val="30"/>
                <w:szCs w:val="30"/>
              </w:rPr>
              <w:t>合计</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1D97" w:rsidRPr="00AF3D1A" w:rsidRDefault="008A1D97" w:rsidP="00E80798">
            <w:pPr>
              <w:rPr>
                <w:rFonts w:ascii="微软雅黑" w:hAnsi="微软雅黑" w:cs="宋体"/>
                <w:color w:val="000000"/>
                <w:sz w:val="30"/>
                <w:szCs w:val="30"/>
              </w:rPr>
            </w:pPr>
          </w:p>
        </w:tc>
      </w:tr>
    </w:tbl>
    <w:p w:rsidR="008A1D97" w:rsidRPr="00AF3D1A" w:rsidRDefault="008A1D97" w:rsidP="00AF3D1A">
      <w:pPr>
        <w:spacing w:line="500" w:lineRule="exact"/>
        <w:ind w:firstLineChars="200" w:firstLine="600"/>
        <w:rPr>
          <w:rFonts w:ascii="微软雅黑" w:hAnsi="微软雅黑"/>
          <w:color w:val="000000"/>
          <w:sz w:val="30"/>
          <w:szCs w:val="30"/>
        </w:rPr>
      </w:pPr>
    </w:p>
    <w:p w:rsidR="004358AB" w:rsidRPr="00AF3D1A" w:rsidRDefault="004358AB" w:rsidP="00D31D50">
      <w:pPr>
        <w:spacing w:line="220" w:lineRule="atLeast"/>
        <w:rPr>
          <w:rFonts w:ascii="微软雅黑" w:hAnsi="微软雅黑"/>
          <w:sz w:val="30"/>
          <w:szCs w:val="30"/>
        </w:rPr>
      </w:pPr>
    </w:p>
    <w:sectPr w:rsidR="004358AB" w:rsidRPr="00AF3D1A"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57C" w:rsidRDefault="001F657C" w:rsidP="008A1D97">
      <w:pPr>
        <w:spacing w:after="0"/>
      </w:pPr>
      <w:r>
        <w:separator/>
      </w:r>
    </w:p>
  </w:endnote>
  <w:endnote w:type="continuationSeparator" w:id="0">
    <w:p w:rsidR="001F657C" w:rsidRDefault="001F657C" w:rsidP="008A1D9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57C" w:rsidRDefault="001F657C" w:rsidP="008A1D97">
      <w:pPr>
        <w:spacing w:after="0"/>
      </w:pPr>
      <w:r>
        <w:separator/>
      </w:r>
    </w:p>
  </w:footnote>
  <w:footnote w:type="continuationSeparator" w:id="0">
    <w:p w:rsidR="001F657C" w:rsidRDefault="001F657C" w:rsidP="008A1D9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1506"/>
  </w:hdrShapeDefaults>
  <w:footnotePr>
    <w:footnote w:id="-1"/>
    <w:footnote w:id="0"/>
  </w:footnotePr>
  <w:endnotePr>
    <w:endnote w:id="-1"/>
    <w:endnote w:id="0"/>
  </w:endnotePr>
  <w:compat>
    <w:useFELayout/>
  </w:compat>
  <w:rsids>
    <w:rsidRoot w:val="00D31D50"/>
    <w:rsid w:val="00057CF2"/>
    <w:rsid w:val="00070097"/>
    <w:rsid w:val="001F657C"/>
    <w:rsid w:val="002F2046"/>
    <w:rsid w:val="00323B43"/>
    <w:rsid w:val="00330FF9"/>
    <w:rsid w:val="003B59E2"/>
    <w:rsid w:val="003D37D8"/>
    <w:rsid w:val="00426133"/>
    <w:rsid w:val="004358AB"/>
    <w:rsid w:val="00567E4F"/>
    <w:rsid w:val="005B27A7"/>
    <w:rsid w:val="005E0732"/>
    <w:rsid w:val="005E6D96"/>
    <w:rsid w:val="007C5724"/>
    <w:rsid w:val="008A1D97"/>
    <w:rsid w:val="008B7726"/>
    <w:rsid w:val="009738D6"/>
    <w:rsid w:val="009C00DE"/>
    <w:rsid w:val="00AF3D1A"/>
    <w:rsid w:val="00B35663"/>
    <w:rsid w:val="00C509B3"/>
    <w:rsid w:val="00C6350E"/>
    <w:rsid w:val="00D31D50"/>
    <w:rsid w:val="00D74062"/>
    <w:rsid w:val="00DA20A5"/>
    <w:rsid w:val="00E20694"/>
    <w:rsid w:val="00E435BE"/>
    <w:rsid w:val="00E52ABF"/>
    <w:rsid w:val="00E83146"/>
    <w:rsid w:val="00ED55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1D9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A1D97"/>
    <w:rPr>
      <w:rFonts w:ascii="Tahoma" w:hAnsi="Tahoma"/>
      <w:sz w:val="18"/>
      <w:szCs w:val="18"/>
    </w:rPr>
  </w:style>
  <w:style w:type="paragraph" w:styleId="a4">
    <w:name w:val="footer"/>
    <w:basedOn w:val="a"/>
    <w:link w:val="Char0"/>
    <w:uiPriority w:val="99"/>
    <w:semiHidden/>
    <w:unhideWhenUsed/>
    <w:rsid w:val="008A1D97"/>
    <w:pPr>
      <w:tabs>
        <w:tab w:val="center" w:pos="4153"/>
        <w:tab w:val="right" w:pos="8306"/>
      </w:tabs>
    </w:pPr>
    <w:rPr>
      <w:sz w:val="18"/>
      <w:szCs w:val="18"/>
    </w:rPr>
  </w:style>
  <w:style w:type="character" w:customStyle="1" w:styleId="Char0">
    <w:name w:val="页脚 Char"/>
    <w:basedOn w:val="a0"/>
    <w:link w:val="a4"/>
    <w:uiPriority w:val="99"/>
    <w:semiHidden/>
    <w:rsid w:val="008A1D97"/>
    <w:rPr>
      <w:rFonts w:ascii="Tahoma" w:hAnsi="Tahoma"/>
      <w:sz w:val="18"/>
      <w:szCs w:val="18"/>
    </w:rPr>
  </w:style>
  <w:style w:type="paragraph" w:styleId="a5">
    <w:name w:val="Normal (Web)"/>
    <w:basedOn w:val="a"/>
    <w:uiPriority w:val="99"/>
    <w:qFormat/>
    <w:rsid w:val="008A1D97"/>
    <w:pPr>
      <w:adjustRightInd/>
      <w:snapToGrid/>
      <w:spacing w:before="100" w:beforeAutospacing="1" w:after="100" w:afterAutospacing="1"/>
    </w:pPr>
    <w:rPr>
      <w:rFonts w:ascii="宋体" w:eastAsia="宋体" w:hAnsi="宋体" w:cs="宋体"/>
      <w:sz w:val="24"/>
      <w:szCs w:val="24"/>
    </w:rPr>
  </w:style>
  <w:style w:type="character" w:styleId="a6">
    <w:name w:val="Hyperlink"/>
    <w:basedOn w:val="a0"/>
    <w:uiPriority w:val="99"/>
    <w:semiHidden/>
    <w:unhideWhenUsed/>
    <w:rsid w:val="00AF3D1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B90B12-E80A-45C1-817F-AAD0FF3A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14</cp:revision>
  <dcterms:created xsi:type="dcterms:W3CDTF">2008-09-11T17:20:00Z</dcterms:created>
  <dcterms:modified xsi:type="dcterms:W3CDTF">2020-06-23T07:27:00Z</dcterms:modified>
</cp:coreProperties>
</file>