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BC0" w:rsidRPr="00B3737A" w:rsidRDefault="004760D8" w:rsidP="004760D8">
      <w:pPr>
        <w:spacing w:before="156" w:after="156"/>
        <w:jc w:val="center"/>
        <w:rPr>
          <w:rFonts w:ascii="方正黑体_GBK" w:eastAsia="方正黑体_GBK" w:hAnsiTheme="majorEastAsia"/>
          <w:sz w:val="32"/>
          <w:szCs w:val="32"/>
        </w:rPr>
      </w:pPr>
      <w:r w:rsidRPr="00B3737A">
        <w:rPr>
          <w:rFonts w:ascii="方正黑体_GBK" w:eastAsia="方正黑体_GBK" w:hAnsiTheme="majorEastAsia" w:hint="eastAsia"/>
          <w:sz w:val="32"/>
          <w:szCs w:val="32"/>
        </w:rPr>
        <w:t>扬州高等职业技术学校交通费</w:t>
      </w:r>
      <w:r w:rsidR="00A2729F" w:rsidRPr="00B3737A">
        <w:rPr>
          <w:rFonts w:ascii="方正黑体_GBK" w:eastAsia="方正黑体_GBK" w:hAnsiTheme="majorEastAsia" w:hint="eastAsia"/>
          <w:sz w:val="32"/>
          <w:szCs w:val="32"/>
        </w:rPr>
        <w:t>管理</w:t>
      </w:r>
      <w:r w:rsidRPr="00B3737A">
        <w:rPr>
          <w:rFonts w:ascii="方正黑体_GBK" w:eastAsia="方正黑体_GBK" w:hAnsiTheme="majorEastAsia" w:hint="eastAsia"/>
          <w:sz w:val="32"/>
          <w:szCs w:val="32"/>
        </w:rPr>
        <w:t>的补充规定</w:t>
      </w:r>
    </w:p>
    <w:p w:rsidR="00935930" w:rsidRPr="00B3737A" w:rsidRDefault="00935930" w:rsidP="00B3737A">
      <w:pPr>
        <w:pStyle w:val="a6"/>
        <w:spacing w:before="156" w:after="156"/>
        <w:ind w:firstLineChars="200" w:firstLine="600"/>
        <w:rPr>
          <w:rFonts w:asciiTheme="minorEastAsia" w:hAnsiTheme="minorEastAsia"/>
          <w:color w:val="000000" w:themeColor="text1"/>
          <w:sz w:val="30"/>
          <w:szCs w:val="30"/>
        </w:rPr>
      </w:pPr>
      <w:r w:rsidRPr="00B3737A">
        <w:rPr>
          <w:rFonts w:asciiTheme="minorEastAsia" w:hAnsiTheme="minorEastAsia" w:hint="eastAsia"/>
          <w:kern w:val="0"/>
          <w:sz w:val="30"/>
          <w:szCs w:val="30"/>
        </w:rPr>
        <w:t>根据国家、省、市等有关财经法律法规，</w:t>
      </w:r>
      <w:r w:rsidR="0061720A" w:rsidRPr="00B3737A">
        <w:rPr>
          <w:rFonts w:asciiTheme="minorEastAsia" w:hAnsiTheme="minorEastAsia" w:hint="eastAsia"/>
          <w:kern w:val="0"/>
          <w:sz w:val="30"/>
          <w:szCs w:val="30"/>
        </w:rPr>
        <w:t>明确学校交通费</w:t>
      </w:r>
      <w:r w:rsidR="003C6023" w:rsidRPr="00B3737A">
        <w:rPr>
          <w:rFonts w:asciiTheme="minorEastAsia" w:hAnsiTheme="minorEastAsia" w:hint="eastAsia"/>
          <w:kern w:val="0"/>
          <w:sz w:val="30"/>
          <w:szCs w:val="30"/>
        </w:rPr>
        <w:t>列支范围及</w:t>
      </w:r>
      <w:r w:rsidR="0061720A" w:rsidRPr="00B3737A">
        <w:rPr>
          <w:rFonts w:asciiTheme="minorEastAsia" w:hAnsiTheme="minorEastAsia" w:hint="eastAsia"/>
          <w:kern w:val="0"/>
          <w:sz w:val="30"/>
          <w:szCs w:val="30"/>
        </w:rPr>
        <w:t>审批、报销流程，进一步加强学校交通费支出管理，</w:t>
      </w:r>
      <w:r w:rsidRPr="00B3737A">
        <w:rPr>
          <w:rFonts w:asciiTheme="minorEastAsia" w:hAnsiTheme="minorEastAsia" w:hint="eastAsia"/>
          <w:kern w:val="0"/>
          <w:sz w:val="30"/>
          <w:szCs w:val="30"/>
        </w:rPr>
        <w:t>结合学校实际</w:t>
      </w:r>
      <w:r w:rsidR="00A2729F" w:rsidRPr="00B3737A">
        <w:rPr>
          <w:rFonts w:asciiTheme="minorEastAsia" w:hAnsiTheme="minorEastAsia" w:hint="eastAsia"/>
          <w:kern w:val="0"/>
          <w:sz w:val="30"/>
          <w:szCs w:val="30"/>
        </w:rPr>
        <w:t>情况</w:t>
      </w:r>
      <w:r w:rsidRPr="00B3737A">
        <w:rPr>
          <w:rFonts w:asciiTheme="minorEastAsia" w:hAnsiTheme="minorEastAsia" w:hint="eastAsia"/>
          <w:kern w:val="0"/>
          <w:sz w:val="30"/>
          <w:szCs w:val="30"/>
        </w:rPr>
        <w:t>制定</w:t>
      </w:r>
      <w:r w:rsidR="00A2729F" w:rsidRPr="00B3737A">
        <w:rPr>
          <w:rFonts w:asciiTheme="minorEastAsia" w:hAnsiTheme="minorEastAsia" w:hint="eastAsia"/>
          <w:kern w:val="0"/>
          <w:sz w:val="30"/>
          <w:szCs w:val="30"/>
        </w:rPr>
        <w:t>交通费管理的</w:t>
      </w:r>
      <w:r w:rsidRPr="00B3737A">
        <w:rPr>
          <w:rFonts w:asciiTheme="minorEastAsia" w:hAnsiTheme="minorEastAsia" w:hint="eastAsia"/>
          <w:kern w:val="0"/>
          <w:sz w:val="30"/>
          <w:szCs w:val="30"/>
        </w:rPr>
        <w:t>补充规定。</w:t>
      </w:r>
    </w:p>
    <w:p w:rsidR="00BF0052" w:rsidRPr="00B3737A" w:rsidRDefault="00BF0052" w:rsidP="00B3737A">
      <w:pPr>
        <w:pStyle w:val="a6"/>
        <w:spacing w:before="156" w:after="156"/>
        <w:ind w:firstLineChars="200" w:firstLine="600"/>
        <w:rPr>
          <w:rFonts w:asciiTheme="minorEastAsia" w:hAnsiTheme="minorEastAsia"/>
          <w:kern w:val="0"/>
          <w:sz w:val="30"/>
          <w:szCs w:val="30"/>
        </w:rPr>
      </w:pPr>
      <w:r w:rsidRPr="00B3737A">
        <w:rPr>
          <w:rFonts w:asciiTheme="minorEastAsia" w:hAnsiTheme="minorEastAsia" w:hint="eastAsia"/>
          <w:kern w:val="0"/>
          <w:sz w:val="30"/>
          <w:szCs w:val="30"/>
        </w:rPr>
        <w:t>一</w:t>
      </w:r>
      <w:r w:rsidR="00056B68" w:rsidRPr="00B3737A">
        <w:rPr>
          <w:rFonts w:asciiTheme="minorEastAsia" w:hAnsiTheme="minorEastAsia" w:hint="eastAsia"/>
          <w:kern w:val="0"/>
          <w:sz w:val="30"/>
          <w:szCs w:val="30"/>
        </w:rPr>
        <w:t>、</w:t>
      </w:r>
      <w:r w:rsidRPr="00B3737A">
        <w:rPr>
          <w:rFonts w:asciiTheme="minorEastAsia" w:hAnsiTheme="minorEastAsia" w:hint="eastAsia"/>
          <w:kern w:val="0"/>
          <w:sz w:val="30"/>
          <w:szCs w:val="30"/>
        </w:rPr>
        <w:t>本补充规定所指的交通费是指单位工作人员因公外勤所发生的市区的士费用</w:t>
      </w:r>
      <w:r w:rsidR="00526088" w:rsidRPr="00B3737A">
        <w:rPr>
          <w:rFonts w:asciiTheme="minorEastAsia" w:hAnsiTheme="minorEastAsia" w:hint="eastAsia"/>
          <w:kern w:val="0"/>
          <w:sz w:val="30"/>
          <w:szCs w:val="30"/>
        </w:rPr>
        <w:t>，</w:t>
      </w:r>
      <w:r w:rsidR="00014952" w:rsidRPr="00B3737A">
        <w:rPr>
          <w:rFonts w:asciiTheme="minorEastAsia" w:hAnsiTheme="minorEastAsia" w:hint="eastAsia"/>
          <w:kern w:val="0"/>
          <w:sz w:val="30"/>
          <w:szCs w:val="30"/>
        </w:rPr>
        <w:t>不包括</w:t>
      </w:r>
      <w:r w:rsidR="004A0959" w:rsidRPr="00B3737A">
        <w:rPr>
          <w:rFonts w:asciiTheme="minorEastAsia" w:hAnsiTheme="minorEastAsia" w:hint="eastAsia"/>
          <w:kern w:val="0"/>
          <w:sz w:val="30"/>
          <w:szCs w:val="30"/>
        </w:rPr>
        <w:t>因公外勤自驾产生的汽油费。</w:t>
      </w:r>
    </w:p>
    <w:p w:rsidR="00821373" w:rsidRPr="00B3737A" w:rsidRDefault="00042CB3" w:rsidP="00B3737A">
      <w:pPr>
        <w:pStyle w:val="a6"/>
        <w:spacing w:before="156" w:after="156"/>
        <w:ind w:firstLineChars="200" w:firstLine="600"/>
        <w:rPr>
          <w:rFonts w:asciiTheme="minorEastAsia" w:hAnsiTheme="minorEastAsia"/>
          <w:kern w:val="0"/>
          <w:sz w:val="30"/>
          <w:szCs w:val="30"/>
        </w:rPr>
      </w:pPr>
      <w:r w:rsidRPr="00B3737A">
        <w:rPr>
          <w:rFonts w:asciiTheme="minorEastAsia" w:hAnsiTheme="minorEastAsia" w:hint="eastAsia"/>
          <w:kern w:val="0"/>
          <w:sz w:val="30"/>
          <w:szCs w:val="30"/>
        </w:rPr>
        <w:t>二</w:t>
      </w:r>
      <w:r w:rsidR="00056B68" w:rsidRPr="00B3737A">
        <w:rPr>
          <w:rFonts w:asciiTheme="minorEastAsia" w:hAnsiTheme="minorEastAsia" w:hint="eastAsia"/>
          <w:kern w:val="0"/>
          <w:sz w:val="30"/>
          <w:szCs w:val="30"/>
        </w:rPr>
        <w:t>、经办人员根据因公外勤产生的市区内</w:t>
      </w:r>
      <w:r w:rsidR="003B6258">
        <w:rPr>
          <w:rFonts w:asciiTheme="minorEastAsia" w:hAnsiTheme="minorEastAsia" w:hint="eastAsia"/>
          <w:kern w:val="0"/>
          <w:sz w:val="30"/>
          <w:szCs w:val="30"/>
        </w:rPr>
        <w:t>实际</w:t>
      </w:r>
      <w:r w:rsidR="00056B68" w:rsidRPr="00B3737A">
        <w:rPr>
          <w:rFonts w:asciiTheme="minorEastAsia" w:hAnsiTheme="minorEastAsia" w:hint="eastAsia"/>
          <w:kern w:val="0"/>
          <w:sz w:val="30"/>
          <w:szCs w:val="30"/>
        </w:rPr>
        <w:t>交通费</w:t>
      </w:r>
      <w:r w:rsidR="003F5475">
        <w:rPr>
          <w:rFonts w:asciiTheme="minorEastAsia" w:hAnsiTheme="minorEastAsia" w:hint="eastAsia"/>
          <w:kern w:val="0"/>
          <w:sz w:val="30"/>
          <w:szCs w:val="30"/>
        </w:rPr>
        <w:t>每月于OA办公系统中填写预审表</w:t>
      </w:r>
      <w:r w:rsidR="00056B68" w:rsidRPr="00B3737A">
        <w:rPr>
          <w:rFonts w:asciiTheme="minorEastAsia" w:hAnsiTheme="minorEastAsia" w:hint="eastAsia"/>
          <w:kern w:val="0"/>
          <w:sz w:val="30"/>
          <w:szCs w:val="30"/>
        </w:rPr>
        <w:t>，经部门(系部)负责人审核后，方可进行报销审批流程。经办人员办理审批报销手续时，</w:t>
      </w:r>
      <w:r w:rsidR="003F5475">
        <w:rPr>
          <w:rFonts w:asciiTheme="minorEastAsia" w:hAnsiTheme="minorEastAsia" w:hint="eastAsia"/>
          <w:kern w:val="0"/>
          <w:sz w:val="30"/>
          <w:szCs w:val="30"/>
        </w:rPr>
        <w:t>需</w:t>
      </w:r>
      <w:r w:rsidR="00762C10">
        <w:rPr>
          <w:rFonts w:asciiTheme="minorEastAsia" w:hAnsiTheme="minorEastAsia" w:hint="eastAsia"/>
          <w:kern w:val="0"/>
          <w:sz w:val="30"/>
          <w:szCs w:val="30"/>
        </w:rPr>
        <w:t>将</w:t>
      </w:r>
      <w:r w:rsidR="000E5CFD">
        <w:rPr>
          <w:rFonts w:asciiTheme="minorEastAsia" w:hAnsiTheme="minorEastAsia" w:hint="eastAsia"/>
          <w:kern w:val="0"/>
          <w:sz w:val="30"/>
          <w:szCs w:val="30"/>
        </w:rPr>
        <w:t>审核通过的</w:t>
      </w:r>
      <w:r w:rsidR="003F5475">
        <w:rPr>
          <w:rFonts w:asciiTheme="minorEastAsia" w:hAnsiTheme="minorEastAsia" w:hint="eastAsia"/>
          <w:kern w:val="0"/>
          <w:sz w:val="30"/>
          <w:szCs w:val="30"/>
        </w:rPr>
        <w:t>预审表</w:t>
      </w:r>
      <w:r w:rsidR="00762C10">
        <w:rPr>
          <w:rFonts w:asciiTheme="minorEastAsia" w:hAnsiTheme="minorEastAsia" w:hint="eastAsia"/>
          <w:kern w:val="0"/>
          <w:sz w:val="30"/>
          <w:szCs w:val="30"/>
        </w:rPr>
        <w:t>打印出来</w:t>
      </w:r>
      <w:r w:rsidR="003F5475">
        <w:rPr>
          <w:rFonts w:asciiTheme="minorEastAsia" w:hAnsiTheme="minorEastAsia" w:hint="eastAsia"/>
          <w:kern w:val="0"/>
          <w:sz w:val="30"/>
          <w:szCs w:val="30"/>
        </w:rPr>
        <w:t>作为</w:t>
      </w:r>
      <w:r w:rsidR="000E5CFD">
        <w:rPr>
          <w:rFonts w:asciiTheme="minorEastAsia" w:hAnsiTheme="minorEastAsia" w:hint="eastAsia"/>
          <w:kern w:val="0"/>
          <w:sz w:val="30"/>
          <w:szCs w:val="30"/>
        </w:rPr>
        <w:t>报销</w:t>
      </w:r>
      <w:r w:rsidR="00056B68" w:rsidRPr="00B3737A">
        <w:rPr>
          <w:rFonts w:asciiTheme="minorEastAsia" w:hAnsiTheme="minorEastAsia" w:hint="eastAsia"/>
          <w:kern w:val="0"/>
          <w:sz w:val="30"/>
          <w:szCs w:val="30"/>
        </w:rPr>
        <w:t>附件。</w:t>
      </w:r>
    </w:p>
    <w:p w:rsidR="00FE492E" w:rsidRPr="00B3737A" w:rsidRDefault="00042CB3" w:rsidP="00B3737A">
      <w:pPr>
        <w:pStyle w:val="a6"/>
        <w:spacing w:before="156" w:after="156"/>
        <w:ind w:firstLineChars="200" w:firstLine="600"/>
        <w:rPr>
          <w:rFonts w:asciiTheme="minorEastAsia" w:hAnsiTheme="minorEastAsia"/>
          <w:kern w:val="0"/>
          <w:sz w:val="30"/>
          <w:szCs w:val="30"/>
        </w:rPr>
      </w:pPr>
      <w:r w:rsidRPr="00B3737A">
        <w:rPr>
          <w:rFonts w:asciiTheme="minorEastAsia" w:hAnsiTheme="minorEastAsia" w:hint="eastAsia"/>
          <w:kern w:val="0"/>
          <w:sz w:val="30"/>
          <w:szCs w:val="30"/>
        </w:rPr>
        <w:t>三</w:t>
      </w:r>
      <w:r w:rsidR="00056B68" w:rsidRPr="00B3737A">
        <w:rPr>
          <w:rFonts w:asciiTheme="minorEastAsia" w:hAnsiTheme="minorEastAsia" w:hint="eastAsia"/>
          <w:kern w:val="0"/>
          <w:sz w:val="30"/>
          <w:szCs w:val="30"/>
        </w:rPr>
        <w:t>、审批人应自觉遵守国家财经法规和学校相关财务制度，认真审查经济事项收支内容，切实履行财务审批责任，对其审批业务的真实性、合法性、合理性及效益性负责。</w:t>
      </w:r>
    </w:p>
    <w:p w:rsidR="0075755B" w:rsidRPr="00B3737A" w:rsidRDefault="0075755B" w:rsidP="00B3737A">
      <w:pPr>
        <w:pStyle w:val="a6"/>
        <w:spacing w:before="156" w:after="156"/>
        <w:ind w:firstLineChars="200" w:firstLine="600"/>
        <w:rPr>
          <w:rFonts w:asciiTheme="minorEastAsia" w:hAnsiTheme="minorEastAsia"/>
          <w:kern w:val="0"/>
          <w:sz w:val="30"/>
          <w:szCs w:val="30"/>
        </w:rPr>
      </w:pPr>
      <w:r w:rsidRPr="00B3737A">
        <w:rPr>
          <w:rFonts w:asciiTheme="minorEastAsia" w:hAnsiTheme="minorEastAsia" w:hint="eastAsia"/>
          <w:kern w:val="0"/>
          <w:sz w:val="30"/>
          <w:szCs w:val="30"/>
        </w:rPr>
        <w:t>四、</w:t>
      </w:r>
      <w:r w:rsidRPr="00B3737A">
        <w:rPr>
          <w:rFonts w:asciiTheme="minorEastAsia" w:hAnsiTheme="minorEastAsia" w:hint="eastAsia"/>
          <w:sz w:val="30"/>
          <w:szCs w:val="30"/>
        </w:rPr>
        <w:t>各系部（部门）根据外勤办事需要，本着节约、高效的原则，统筹安排交通费的使用。</w:t>
      </w:r>
    </w:p>
    <w:p w:rsidR="003C6023" w:rsidRPr="00B3737A" w:rsidRDefault="0075755B" w:rsidP="00B3737A">
      <w:pPr>
        <w:pStyle w:val="a6"/>
        <w:spacing w:before="156" w:after="156"/>
        <w:ind w:firstLineChars="200" w:firstLine="600"/>
        <w:rPr>
          <w:rFonts w:asciiTheme="minorEastAsia" w:hAnsiTheme="minorEastAsia"/>
          <w:kern w:val="0"/>
          <w:sz w:val="30"/>
          <w:szCs w:val="30"/>
        </w:rPr>
      </w:pPr>
      <w:r w:rsidRPr="00B3737A">
        <w:rPr>
          <w:rFonts w:asciiTheme="minorEastAsia" w:hAnsiTheme="minorEastAsia" w:hint="eastAsia"/>
          <w:kern w:val="0"/>
          <w:sz w:val="30"/>
          <w:szCs w:val="30"/>
        </w:rPr>
        <w:t>五</w:t>
      </w:r>
      <w:r w:rsidR="00056B68" w:rsidRPr="00B3737A">
        <w:rPr>
          <w:rFonts w:asciiTheme="minorEastAsia" w:hAnsiTheme="minorEastAsia" w:hint="eastAsia"/>
          <w:kern w:val="0"/>
          <w:sz w:val="30"/>
          <w:szCs w:val="30"/>
        </w:rPr>
        <w:t>、</w:t>
      </w:r>
      <w:r w:rsidR="003C6023" w:rsidRPr="00B3737A">
        <w:rPr>
          <w:rFonts w:asciiTheme="minorEastAsia" w:hAnsiTheme="minorEastAsia" w:hint="eastAsia"/>
          <w:kern w:val="0"/>
          <w:sz w:val="30"/>
          <w:szCs w:val="30"/>
        </w:rPr>
        <w:t>附则</w:t>
      </w:r>
    </w:p>
    <w:p w:rsidR="003C6023" w:rsidRPr="00B3737A" w:rsidRDefault="003C6023" w:rsidP="00B3737A">
      <w:pPr>
        <w:pStyle w:val="a6"/>
        <w:spacing w:before="156" w:after="156"/>
        <w:ind w:firstLineChars="200" w:firstLine="600"/>
        <w:rPr>
          <w:rFonts w:asciiTheme="minorEastAsia" w:hAnsiTheme="minorEastAsia"/>
          <w:kern w:val="0"/>
          <w:sz w:val="30"/>
          <w:szCs w:val="30"/>
        </w:rPr>
      </w:pPr>
      <w:r w:rsidRPr="00B3737A">
        <w:rPr>
          <w:rFonts w:asciiTheme="minorEastAsia" w:hAnsiTheme="minorEastAsia"/>
          <w:kern w:val="0"/>
          <w:sz w:val="30"/>
          <w:szCs w:val="30"/>
        </w:rPr>
        <w:t xml:space="preserve">1. </w:t>
      </w:r>
      <w:r w:rsidRPr="00B3737A">
        <w:rPr>
          <w:rFonts w:asciiTheme="minorEastAsia" w:hAnsiTheme="minorEastAsia" w:hint="eastAsia"/>
          <w:kern w:val="0"/>
          <w:sz w:val="30"/>
          <w:szCs w:val="30"/>
        </w:rPr>
        <w:t>本补充规定自2020年6月起开始实施。</w:t>
      </w:r>
    </w:p>
    <w:p w:rsidR="00FE492E" w:rsidRPr="00680019" w:rsidRDefault="003C6023" w:rsidP="00680019">
      <w:pPr>
        <w:pStyle w:val="a6"/>
        <w:spacing w:before="156" w:after="156"/>
        <w:ind w:firstLineChars="200" w:firstLine="600"/>
        <w:rPr>
          <w:rFonts w:asciiTheme="minorEastAsia" w:hAnsiTheme="minorEastAsia"/>
          <w:kern w:val="0"/>
          <w:sz w:val="30"/>
          <w:szCs w:val="30"/>
        </w:rPr>
      </w:pPr>
      <w:r w:rsidRPr="00B3737A">
        <w:rPr>
          <w:rFonts w:asciiTheme="minorEastAsia" w:hAnsiTheme="minorEastAsia" w:hint="eastAsia"/>
          <w:kern w:val="0"/>
          <w:sz w:val="30"/>
          <w:szCs w:val="30"/>
        </w:rPr>
        <w:t>2. 附表一：交通费报销管理流程图</w:t>
      </w:r>
    </w:p>
    <w:p w:rsidR="003C6023" w:rsidRPr="00136283" w:rsidRDefault="003C6023" w:rsidP="00B3737A">
      <w:pPr>
        <w:widowControl/>
        <w:spacing w:before="156" w:beforeAutospacing="1" w:after="156" w:afterAutospacing="1" w:line="520" w:lineRule="exact"/>
        <w:rPr>
          <w:rFonts w:ascii="宋体" w:eastAsia="宋体" w:hAnsi="宋体" w:cs="宋体"/>
          <w:b/>
          <w:kern w:val="0"/>
          <w:sz w:val="24"/>
          <w:szCs w:val="24"/>
        </w:rPr>
      </w:pPr>
      <w:r w:rsidRPr="00136283">
        <w:rPr>
          <w:rFonts w:ascii="宋体" w:eastAsia="宋体" w:hAnsi="宋体" w:cs="宋体" w:hint="eastAsia"/>
          <w:b/>
          <w:kern w:val="0"/>
          <w:sz w:val="24"/>
          <w:szCs w:val="24"/>
        </w:rPr>
        <w:t>附表一：交通费报销管理流程图：</w:t>
      </w:r>
    </w:p>
    <w:p w:rsidR="003C6023" w:rsidRPr="006E6C40" w:rsidRDefault="00547B8C" w:rsidP="003C6023">
      <w:pPr>
        <w:widowControl/>
        <w:overflowPunct w:val="0"/>
        <w:spacing w:before="156" w:after="156" w:line="560" w:lineRule="exact"/>
        <w:rPr>
          <w:rFonts w:ascii="黑体" w:eastAsia="黑体" w:hAnsi="黑体" w:cs="黑体"/>
          <w:b/>
          <w:color w:val="000000"/>
          <w:sz w:val="28"/>
          <w:szCs w:val="28"/>
        </w:rPr>
      </w:pPr>
      <w:r w:rsidRPr="00547B8C">
        <w:rPr>
          <w:noProof/>
          <w:color w:val="000000"/>
        </w:rPr>
        <w:lastRenderedPageBreak/>
        <w:pict>
          <v:group id="画布 1069" o:spid="_x0000_s1054" editas="canvas" style="position:absolute;margin-left:36pt;margin-top:16.8pt;width:398.35pt;height:371.45pt;z-index:251664384" coordsize="50590,47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width:50590;height:47173;visibility:visible">
              <v:fill o:detectmouseclick="t"/>
              <v:path o:connecttype="none"/>
            </v:shape>
            <v:roundrect id="自选图形 233" o:spid="_x0000_s1056" style="position:absolute;left:13716;top:648;width:24669;height:5962;visibility:visible" arcsize="10923f">
              <v:textbox style="mso-next-textbox:#自选图形 233">
                <w:txbxContent>
                  <w:p w:rsidR="003C6023" w:rsidRDefault="003C6023" w:rsidP="00B36B2C">
                    <w:pPr>
                      <w:adjustRightInd w:val="0"/>
                      <w:snapToGrid w:val="0"/>
                      <w:spacing w:beforeLines="30" w:after="156"/>
                      <w:rPr>
                        <w:szCs w:val="21"/>
                      </w:rPr>
                    </w:pPr>
                    <w:r>
                      <w:rPr>
                        <w:rFonts w:hint="eastAsia"/>
                        <w:szCs w:val="21"/>
                      </w:rPr>
                      <w:t>经办人员根据</w:t>
                    </w:r>
                    <w:r w:rsidR="00680019">
                      <w:rPr>
                        <w:rFonts w:hint="eastAsia"/>
                        <w:szCs w:val="21"/>
                      </w:rPr>
                      <w:t>每月实际交通费于</w:t>
                    </w:r>
                    <w:r w:rsidR="00680019">
                      <w:rPr>
                        <w:rFonts w:hint="eastAsia"/>
                        <w:szCs w:val="21"/>
                      </w:rPr>
                      <w:t>OA</w:t>
                    </w:r>
                    <w:r w:rsidR="00680019">
                      <w:rPr>
                        <w:rFonts w:hint="eastAsia"/>
                        <w:szCs w:val="21"/>
                      </w:rPr>
                      <w:t>办公系统填写预审表</w:t>
                    </w:r>
                  </w:p>
                </w:txbxContent>
              </v:textbox>
            </v:roundrect>
            <v:roundrect id="自选图形 234" o:spid="_x0000_s1057" style="position:absolute;left:13716;top:10154;width:25146;height:4292;visibility:visible" arcsize="10923f">
              <v:textbox style="mso-next-textbox:#自选图形 234">
                <w:txbxContent>
                  <w:p w:rsidR="003C6023" w:rsidRPr="005366C9" w:rsidRDefault="003C6023" w:rsidP="00B36B2C">
                    <w:pPr>
                      <w:adjustRightInd w:val="0"/>
                      <w:snapToGrid w:val="0"/>
                      <w:spacing w:beforeLines="40" w:after="156"/>
                      <w:jc w:val="center"/>
                      <w:rPr>
                        <w:szCs w:val="21"/>
                      </w:rPr>
                    </w:pPr>
                    <w:r>
                      <w:rPr>
                        <w:rFonts w:hint="eastAsia"/>
                        <w:szCs w:val="21"/>
                      </w:rPr>
                      <w:t>部门（系部）负责人</w:t>
                    </w:r>
                    <w:r w:rsidR="00680019">
                      <w:rPr>
                        <w:rFonts w:hint="eastAsia"/>
                        <w:szCs w:val="21"/>
                      </w:rPr>
                      <w:t>网上</w:t>
                    </w:r>
                    <w:r>
                      <w:rPr>
                        <w:rFonts w:hint="eastAsia"/>
                        <w:szCs w:val="21"/>
                      </w:rPr>
                      <w:t>审批</w:t>
                    </w:r>
                  </w:p>
                </w:txbxContent>
              </v:textbox>
            </v:roundrect>
            <v:roundrect id="自选图形 235" o:spid="_x0000_s1058" style="position:absolute;left:11049;top:17989;width:30099;height:5404;visibility:visible" arcsize="10923f">
              <v:textbox style="mso-next-textbox:#自选图形 235">
                <w:txbxContent>
                  <w:p w:rsidR="003C6023" w:rsidRDefault="003C6023" w:rsidP="003C6023">
                    <w:pPr>
                      <w:adjustRightInd w:val="0"/>
                      <w:snapToGrid w:val="0"/>
                      <w:spacing w:before="156" w:after="156" w:line="220" w:lineRule="exact"/>
                      <w:rPr>
                        <w:szCs w:val="21"/>
                      </w:rPr>
                    </w:pPr>
                    <w:r>
                      <w:rPr>
                        <w:rFonts w:hint="eastAsia"/>
                        <w:szCs w:val="21"/>
                      </w:rPr>
                      <w:t>按月报销交通费</w:t>
                    </w:r>
                    <w:r w:rsidR="00B36B2C">
                      <w:rPr>
                        <w:rFonts w:hint="eastAsia"/>
                        <w:szCs w:val="21"/>
                      </w:rPr>
                      <w:t>，发票</w:t>
                    </w:r>
                    <w:r w:rsidR="00D43CE7">
                      <w:rPr>
                        <w:rFonts w:hint="eastAsia"/>
                        <w:szCs w:val="21"/>
                      </w:rPr>
                      <w:t>需</w:t>
                    </w:r>
                    <w:r w:rsidR="00B36B2C">
                      <w:rPr>
                        <w:rFonts w:hint="eastAsia"/>
                        <w:szCs w:val="21"/>
                      </w:rPr>
                      <w:t>备注外勤人员和</w:t>
                    </w:r>
                    <w:r w:rsidR="00D43CE7">
                      <w:rPr>
                        <w:rFonts w:hint="eastAsia"/>
                        <w:szCs w:val="21"/>
                      </w:rPr>
                      <w:t>办事</w:t>
                    </w:r>
                    <w:r w:rsidR="00B36B2C">
                      <w:rPr>
                        <w:rFonts w:hint="eastAsia"/>
                        <w:szCs w:val="21"/>
                      </w:rPr>
                      <w:t>地点</w:t>
                    </w:r>
                    <w:r>
                      <w:rPr>
                        <w:rFonts w:hint="eastAsia"/>
                        <w:szCs w:val="21"/>
                      </w:rPr>
                      <w:t>，</w:t>
                    </w:r>
                    <w:r w:rsidR="00B36B2C">
                      <w:rPr>
                        <w:rFonts w:hint="eastAsia"/>
                        <w:szCs w:val="21"/>
                      </w:rPr>
                      <w:t>同时</w:t>
                    </w:r>
                    <w:r w:rsidR="00680019">
                      <w:rPr>
                        <w:rFonts w:hint="eastAsia"/>
                        <w:szCs w:val="21"/>
                      </w:rPr>
                      <w:t>打印预审表</w:t>
                    </w:r>
                    <w:r>
                      <w:rPr>
                        <w:rFonts w:hint="eastAsia"/>
                        <w:szCs w:val="21"/>
                      </w:rPr>
                      <w:t>作为</w:t>
                    </w:r>
                    <w:r w:rsidR="000E5CFD">
                      <w:rPr>
                        <w:rFonts w:hint="eastAsia"/>
                        <w:szCs w:val="21"/>
                      </w:rPr>
                      <w:t>报销</w:t>
                    </w:r>
                    <w:r>
                      <w:rPr>
                        <w:rFonts w:hint="eastAsia"/>
                        <w:szCs w:val="21"/>
                      </w:rPr>
                      <w:t>附件</w:t>
                    </w:r>
                  </w:p>
                </w:txbxContent>
              </v:textbox>
            </v:roundrect>
            <v:roundrect id="自选图形 236" o:spid="_x0000_s1059" style="position:absolute;left:13716;top:26346;width:25146;height:4406;visibility:visible" arcsize="10923f">
              <v:textbox style="mso-next-textbox:#自选图形 236">
                <w:txbxContent>
                  <w:p w:rsidR="003C6023" w:rsidRDefault="003C6023" w:rsidP="003C6023">
                    <w:pPr>
                      <w:adjustRightInd w:val="0"/>
                      <w:snapToGrid w:val="0"/>
                      <w:spacing w:before="156" w:after="156"/>
                      <w:jc w:val="center"/>
                      <w:rPr>
                        <w:szCs w:val="21"/>
                      </w:rPr>
                    </w:pPr>
                    <w:r>
                      <w:rPr>
                        <w:rFonts w:hint="eastAsia"/>
                        <w:szCs w:val="21"/>
                      </w:rPr>
                      <w:t>部门负责人、分管校领导审核签字</w:t>
                    </w:r>
                  </w:p>
                </w:txbxContent>
              </v:textbox>
            </v:roundrect>
            <v:roundrect id="自选图形 237" o:spid="_x0000_s1060" style="position:absolute;left:13716;top:33514;width:25146;height:4452;visibility:visible" arcsize="10923f">
              <v:textbox style="mso-next-textbox:#自选图形 237">
                <w:txbxContent>
                  <w:p w:rsidR="003C6023" w:rsidRDefault="003C6023" w:rsidP="003C6023">
                    <w:pPr>
                      <w:adjustRightInd w:val="0"/>
                      <w:snapToGrid w:val="0"/>
                      <w:spacing w:before="156" w:after="156"/>
                      <w:jc w:val="center"/>
                      <w:rPr>
                        <w:szCs w:val="21"/>
                      </w:rPr>
                    </w:pPr>
                    <w:r>
                      <w:rPr>
                        <w:rFonts w:hint="eastAsia"/>
                        <w:szCs w:val="21"/>
                      </w:rPr>
                      <w:t>财务部门负责人复核签字</w:t>
                    </w:r>
                  </w:p>
                </w:txbxContent>
              </v:textbox>
            </v:roundrect>
            <v:roundrect id="自选图形 238" o:spid="_x0000_s1061" style="position:absolute;left:12097;top:40506;width:28003;height:4540;visibility:visible" arcsize="10923f">
              <v:textbox style="mso-next-textbox:#自选图形 238">
                <w:txbxContent>
                  <w:p w:rsidR="003C6023" w:rsidRDefault="003C6023" w:rsidP="003C6023">
                    <w:pPr>
                      <w:adjustRightInd w:val="0"/>
                      <w:snapToGrid w:val="0"/>
                      <w:spacing w:before="156" w:after="156" w:line="216" w:lineRule="auto"/>
                      <w:rPr>
                        <w:szCs w:val="21"/>
                      </w:rPr>
                    </w:pPr>
                    <w:r>
                      <w:rPr>
                        <w:rFonts w:hint="eastAsia"/>
                        <w:szCs w:val="21"/>
                      </w:rPr>
                      <w:t>经办人员送至财务部门办理报销支付手续</w:t>
                    </w:r>
                  </w:p>
                </w:txbxContent>
              </v:textbox>
            </v:roundrect>
            <v:line id="直线 239" o:spid="_x0000_s1062" style="position:absolute;flip:x;visibility:visible" from="26282,6610" to="26308,10154" o:connectortype="straight">
              <v:stroke endarrow="block"/>
            </v:line>
            <v:line id="直线 240" o:spid="_x0000_s1063" style="position:absolute;visibility:visible" from="26282,14446" to="26308,17989" o:connectortype="straight">
              <v:stroke endarrow="block"/>
            </v:line>
            <v:line id="直线 241" o:spid="_x0000_s1064" style="position:absolute;visibility:visible" from="26308,23393" to="26309,26225" o:connectortype="straight">
              <v:stroke endarrow="block"/>
            </v:line>
            <v:line id="直线 242" o:spid="_x0000_s1065" style="position:absolute;visibility:visible" from="26270,30549" to="26271,33514" o:connectortype="straight">
              <v:stroke endarrow="block"/>
            </v:line>
            <v:line id="直线 243" o:spid="_x0000_s1066" style="position:absolute;flip:x;visibility:visible" from="26270,37966" to="26271,40506" o:connectortype="straight">
              <v:stroke endarrow="block"/>
            </v:line>
            <w10:wrap type="square"/>
            <w10:anchorlock/>
          </v:group>
        </w:pict>
      </w:r>
    </w:p>
    <w:p w:rsidR="003C6023" w:rsidRPr="006E6C40" w:rsidRDefault="003C6023" w:rsidP="003C6023">
      <w:pPr>
        <w:widowControl/>
        <w:overflowPunct w:val="0"/>
        <w:spacing w:before="156" w:after="156" w:line="560" w:lineRule="exact"/>
        <w:rPr>
          <w:b/>
          <w:color w:val="000000"/>
        </w:rPr>
      </w:pPr>
    </w:p>
    <w:p w:rsidR="003C6023" w:rsidRPr="006E6C40" w:rsidRDefault="003C6023" w:rsidP="003C6023">
      <w:pPr>
        <w:widowControl/>
        <w:overflowPunct w:val="0"/>
        <w:spacing w:before="156" w:after="156" w:line="560" w:lineRule="exact"/>
        <w:rPr>
          <w:b/>
          <w:color w:val="000000"/>
        </w:rPr>
      </w:pPr>
    </w:p>
    <w:p w:rsidR="003C6023" w:rsidRPr="006E6C40" w:rsidRDefault="003C6023" w:rsidP="003C6023">
      <w:pPr>
        <w:widowControl/>
        <w:overflowPunct w:val="0"/>
        <w:spacing w:before="156" w:after="156" w:line="560" w:lineRule="exact"/>
        <w:rPr>
          <w:b/>
          <w:color w:val="000000"/>
        </w:rPr>
      </w:pPr>
    </w:p>
    <w:p w:rsidR="003C6023" w:rsidRPr="006E6C40" w:rsidRDefault="003C6023" w:rsidP="003C6023">
      <w:pPr>
        <w:widowControl/>
        <w:overflowPunct w:val="0"/>
        <w:spacing w:before="156" w:after="156" w:line="560" w:lineRule="exact"/>
        <w:rPr>
          <w:b/>
          <w:color w:val="000000"/>
        </w:rPr>
      </w:pPr>
    </w:p>
    <w:p w:rsidR="003C6023" w:rsidRPr="006E6C40" w:rsidRDefault="003C6023" w:rsidP="003C6023">
      <w:pPr>
        <w:widowControl/>
        <w:overflowPunct w:val="0"/>
        <w:spacing w:before="156" w:after="156" w:line="560" w:lineRule="exact"/>
        <w:rPr>
          <w:b/>
          <w:color w:val="000000"/>
        </w:rPr>
      </w:pPr>
    </w:p>
    <w:p w:rsidR="003C6023" w:rsidRPr="006E6C40" w:rsidRDefault="003C6023" w:rsidP="003C6023">
      <w:pPr>
        <w:widowControl/>
        <w:overflowPunct w:val="0"/>
        <w:spacing w:before="156" w:after="156" w:line="560" w:lineRule="exact"/>
        <w:rPr>
          <w:b/>
          <w:color w:val="000000"/>
        </w:rPr>
      </w:pPr>
    </w:p>
    <w:p w:rsidR="003C6023" w:rsidRPr="006E6C40" w:rsidRDefault="003C6023" w:rsidP="003C6023">
      <w:pPr>
        <w:widowControl/>
        <w:overflowPunct w:val="0"/>
        <w:spacing w:before="156" w:after="156" w:line="560" w:lineRule="exact"/>
        <w:rPr>
          <w:b/>
          <w:color w:val="000000"/>
        </w:rPr>
      </w:pPr>
    </w:p>
    <w:p w:rsidR="003C6023" w:rsidRPr="006E6C40" w:rsidRDefault="003C6023" w:rsidP="003C6023">
      <w:pPr>
        <w:spacing w:before="156" w:after="156" w:line="500" w:lineRule="exact"/>
        <w:rPr>
          <w:rFonts w:ascii="楷体_GB2312" w:eastAsia="楷体_GB2312"/>
          <w:b/>
          <w:color w:val="000000"/>
          <w:sz w:val="32"/>
          <w:szCs w:val="32"/>
        </w:rPr>
      </w:pPr>
    </w:p>
    <w:p w:rsidR="003C6023" w:rsidRPr="00BF0052" w:rsidRDefault="003C6023" w:rsidP="003C6023">
      <w:pPr>
        <w:spacing w:before="156" w:after="156" w:line="500" w:lineRule="exact"/>
        <w:ind w:firstLineChars="200" w:firstLine="640"/>
        <w:rPr>
          <w:rFonts w:eastAsia="方正仿宋_GBK"/>
          <w:sz w:val="32"/>
          <w:szCs w:val="32"/>
        </w:rPr>
      </w:pPr>
    </w:p>
    <w:p w:rsidR="00AD223E" w:rsidRPr="003C6023" w:rsidRDefault="00AD223E" w:rsidP="003C6023">
      <w:pPr>
        <w:spacing w:before="156" w:after="156" w:line="500" w:lineRule="exact"/>
        <w:ind w:firstLineChars="200" w:firstLine="640"/>
        <w:rPr>
          <w:rFonts w:eastAsia="方正仿宋_GBK"/>
          <w:color w:val="000000" w:themeColor="text1"/>
          <w:sz w:val="32"/>
          <w:szCs w:val="32"/>
        </w:rPr>
      </w:pPr>
    </w:p>
    <w:p w:rsidR="00BF0052" w:rsidRPr="00BF0052" w:rsidRDefault="00BF0052" w:rsidP="004E0E8A">
      <w:pPr>
        <w:spacing w:before="156" w:after="156" w:line="500" w:lineRule="exact"/>
        <w:rPr>
          <w:rFonts w:eastAsia="方正仿宋_GBK"/>
          <w:sz w:val="32"/>
          <w:szCs w:val="32"/>
        </w:rPr>
      </w:pPr>
    </w:p>
    <w:p w:rsidR="00B3737A" w:rsidRPr="00BF0052" w:rsidRDefault="00B3737A">
      <w:pPr>
        <w:spacing w:before="156" w:after="156" w:line="500" w:lineRule="exact"/>
        <w:rPr>
          <w:rFonts w:eastAsia="方正仿宋_GBK"/>
          <w:sz w:val="32"/>
          <w:szCs w:val="32"/>
        </w:rPr>
      </w:pPr>
    </w:p>
    <w:sectPr w:rsidR="00B3737A" w:rsidRPr="00BF0052" w:rsidSect="005D3BC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583" w:rsidRDefault="00016583" w:rsidP="00E01532">
      <w:pPr>
        <w:spacing w:before="120" w:after="120" w:line="240" w:lineRule="auto"/>
      </w:pPr>
      <w:r>
        <w:separator/>
      </w:r>
    </w:p>
  </w:endnote>
  <w:endnote w:type="continuationSeparator" w:id="1">
    <w:p w:rsidR="00016583" w:rsidRDefault="00016583" w:rsidP="00E01532">
      <w:pPr>
        <w:spacing w:before="120" w:after="12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1"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32" w:rsidRDefault="00E01532" w:rsidP="00E01532">
    <w:pPr>
      <w:pStyle w:val="a4"/>
      <w:spacing w:before="120" w:after="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32" w:rsidRDefault="00E01532" w:rsidP="0061720A">
    <w:pPr>
      <w:pStyle w:val="a4"/>
      <w:spacing w:before="120" w:after="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32" w:rsidRDefault="00E01532" w:rsidP="00E01532">
    <w:pPr>
      <w:pStyle w:val="a4"/>
      <w:spacing w:before="120" w:after="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583" w:rsidRDefault="00016583" w:rsidP="00E01532">
      <w:pPr>
        <w:spacing w:before="120" w:after="120" w:line="240" w:lineRule="auto"/>
      </w:pPr>
      <w:r>
        <w:separator/>
      </w:r>
    </w:p>
  </w:footnote>
  <w:footnote w:type="continuationSeparator" w:id="1">
    <w:p w:rsidR="00016583" w:rsidRDefault="00016583" w:rsidP="00E01532">
      <w:pPr>
        <w:spacing w:before="120" w:after="12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32" w:rsidRDefault="00E01532" w:rsidP="00E01532">
    <w:pPr>
      <w:pStyle w:val="a3"/>
      <w:spacing w:before="120" w:after="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32" w:rsidRDefault="00E01532" w:rsidP="001A695D">
    <w:pPr>
      <w:spacing w:before="120" w:after="1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32" w:rsidRDefault="00E01532" w:rsidP="00E01532">
    <w:pPr>
      <w:pStyle w:val="a3"/>
      <w:spacing w:before="120" w:after="12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60D8"/>
    <w:rsid w:val="00014952"/>
    <w:rsid w:val="00016583"/>
    <w:rsid w:val="00042CB3"/>
    <w:rsid w:val="00056B68"/>
    <w:rsid w:val="00091BBC"/>
    <w:rsid w:val="00093340"/>
    <w:rsid w:val="000E114D"/>
    <w:rsid w:val="000E5CFD"/>
    <w:rsid w:val="00136283"/>
    <w:rsid w:val="001A695D"/>
    <w:rsid w:val="00297727"/>
    <w:rsid w:val="002B6F3E"/>
    <w:rsid w:val="002C6DB1"/>
    <w:rsid w:val="002D6390"/>
    <w:rsid w:val="003B516A"/>
    <w:rsid w:val="003B6258"/>
    <w:rsid w:val="003C6023"/>
    <w:rsid w:val="003F5475"/>
    <w:rsid w:val="00432322"/>
    <w:rsid w:val="0044631E"/>
    <w:rsid w:val="004760D8"/>
    <w:rsid w:val="004A0959"/>
    <w:rsid w:val="004E0E8A"/>
    <w:rsid w:val="00526088"/>
    <w:rsid w:val="00547B8C"/>
    <w:rsid w:val="00576962"/>
    <w:rsid w:val="005D3BC0"/>
    <w:rsid w:val="0061720A"/>
    <w:rsid w:val="006625A1"/>
    <w:rsid w:val="00680019"/>
    <w:rsid w:val="006C135E"/>
    <w:rsid w:val="006C20CB"/>
    <w:rsid w:val="006D395A"/>
    <w:rsid w:val="006F15F9"/>
    <w:rsid w:val="006F1C3B"/>
    <w:rsid w:val="0075755B"/>
    <w:rsid w:val="00762C10"/>
    <w:rsid w:val="00771DD5"/>
    <w:rsid w:val="00772910"/>
    <w:rsid w:val="00781F4F"/>
    <w:rsid w:val="00791A39"/>
    <w:rsid w:val="007B2036"/>
    <w:rsid w:val="007C604D"/>
    <w:rsid w:val="007F5E50"/>
    <w:rsid w:val="00821373"/>
    <w:rsid w:val="00850498"/>
    <w:rsid w:val="008A137E"/>
    <w:rsid w:val="008F2F50"/>
    <w:rsid w:val="00935930"/>
    <w:rsid w:val="00937225"/>
    <w:rsid w:val="00A1045C"/>
    <w:rsid w:val="00A12FCF"/>
    <w:rsid w:val="00A2729F"/>
    <w:rsid w:val="00A45388"/>
    <w:rsid w:val="00A53F98"/>
    <w:rsid w:val="00A70AB7"/>
    <w:rsid w:val="00AD223E"/>
    <w:rsid w:val="00B14D6B"/>
    <w:rsid w:val="00B36B2C"/>
    <w:rsid w:val="00B3737A"/>
    <w:rsid w:val="00B74216"/>
    <w:rsid w:val="00BB0619"/>
    <w:rsid w:val="00BB741D"/>
    <w:rsid w:val="00BF0052"/>
    <w:rsid w:val="00C5183F"/>
    <w:rsid w:val="00D43CE7"/>
    <w:rsid w:val="00E01532"/>
    <w:rsid w:val="00E46623"/>
    <w:rsid w:val="00E92B42"/>
    <w:rsid w:val="00F70A9C"/>
    <w:rsid w:val="00FE49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Lines="50" w:afterLines="50" w:line="20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BC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0153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E01532"/>
    <w:rPr>
      <w:sz w:val="18"/>
      <w:szCs w:val="18"/>
    </w:rPr>
  </w:style>
  <w:style w:type="paragraph" w:styleId="a4">
    <w:name w:val="footer"/>
    <w:basedOn w:val="a"/>
    <w:link w:val="Char0"/>
    <w:uiPriority w:val="99"/>
    <w:semiHidden/>
    <w:unhideWhenUsed/>
    <w:rsid w:val="00E01532"/>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semiHidden/>
    <w:rsid w:val="00E01532"/>
    <w:rPr>
      <w:sz w:val="18"/>
      <w:szCs w:val="18"/>
    </w:rPr>
  </w:style>
  <w:style w:type="paragraph" w:styleId="a5">
    <w:name w:val="List Paragraph"/>
    <w:basedOn w:val="a"/>
    <w:uiPriority w:val="34"/>
    <w:qFormat/>
    <w:rsid w:val="00BF0052"/>
    <w:pPr>
      <w:ind w:firstLineChars="200" w:firstLine="420"/>
    </w:pPr>
  </w:style>
  <w:style w:type="paragraph" w:styleId="a6">
    <w:name w:val="No Spacing"/>
    <w:uiPriority w:val="1"/>
    <w:qFormat/>
    <w:rsid w:val="00B3737A"/>
    <w:pPr>
      <w:widowControl w:val="0"/>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2A1BE-74B0-4ED9-82CE-37666C3DD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65</Words>
  <Characters>377</Characters>
  <Application>Microsoft Office Word</Application>
  <DocSecurity>0</DocSecurity>
  <Lines>3</Lines>
  <Paragraphs>1</Paragraphs>
  <ScaleCrop>false</ScaleCrop>
  <Company>Microsoft</Company>
  <LinksUpToDate>false</LinksUpToDate>
  <CharactersWithSpaces>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185</cp:revision>
  <dcterms:created xsi:type="dcterms:W3CDTF">2020-06-10T07:34:00Z</dcterms:created>
  <dcterms:modified xsi:type="dcterms:W3CDTF">2020-06-29T01:27:00Z</dcterms:modified>
</cp:coreProperties>
</file>